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肥西县生物医药产业股权投资基金关于</w:t>
      </w:r>
    </w:p>
    <w:p>
      <w:pPr>
        <w:widowControl/>
        <w:spacing w:line="520" w:lineRule="exact"/>
        <w:jc w:val="center"/>
        <w:rPr>
          <w:rFonts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公开遴选市场化基金管理机构的公告</w:t>
      </w:r>
    </w:p>
    <w:p>
      <w:pPr>
        <w:spacing w:line="520" w:lineRule="exact"/>
        <w:ind w:firstLine="640" w:firstLineChars="200"/>
        <w:rPr>
          <w:rFonts w:ascii="仿宋_GB2312" w:hAnsi="仿宋_GB2312" w:eastAsia="仿宋_GB2312" w:cs="仿宋_GB2312"/>
          <w:color w:val="000000" w:themeColor="text1"/>
          <w:sz w:val="32"/>
          <w:szCs w:val="32"/>
        </w:rPr>
      </w:pP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充分发挥产业发展基金引领性作用，深入推进G60科创走廊生物医药产业合作示范园区建设，加快园区汇聚生物医药领域行业企业、高端项目、顶尖人才、前沿技术，实现示范园区高质量发展，经G60科创走廊生物医药产业合作示范园区建设领导小组同意，</w:t>
      </w:r>
      <w:r>
        <w:rPr>
          <w:rFonts w:hint="eastAsia" w:ascii="仿宋_GB2312" w:hAnsi="仿宋_GB2312" w:eastAsia="仿宋_GB2312" w:cs="仿宋_GB2312"/>
          <w:sz w:val="32"/>
          <w:szCs w:val="32"/>
        </w:rPr>
        <w:t>肥西县城乡建设投资（集团）有限公司（以下简称“肥西城投集团”）拟</w:t>
      </w:r>
      <w:r>
        <w:rPr>
          <w:rFonts w:hint="eastAsia" w:ascii="仿宋_GB2312" w:hAnsi="仿宋_GB2312" w:eastAsia="仿宋_GB2312" w:cs="仿宋_GB2312"/>
          <w:color w:val="000000" w:themeColor="text1"/>
          <w:sz w:val="32"/>
          <w:szCs w:val="32"/>
        </w:rPr>
        <w:t>成立肥西县生物医药产业专项基金，现按照“政府引导、市场运作”的原则，面向市场公开遴选专项基金管理机构。</w:t>
      </w:r>
    </w:p>
    <w:p>
      <w:pPr>
        <w:pStyle w:val="4"/>
        <w:spacing w:before="0" w:beforeAutospacing="0" w:after="0" w:afterAutospacing="0" w:line="520" w:lineRule="exact"/>
        <w:ind w:firstLine="640" w:firstLineChars="200"/>
        <w:jc w:val="both"/>
        <w:rPr>
          <w:rFonts w:ascii="黑体" w:hAnsi="黑体" w:eastAsia="黑体" w:cs="黑体"/>
          <w:bCs/>
          <w:sz w:val="32"/>
          <w:szCs w:val="32"/>
        </w:rPr>
      </w:pPr>
      <w:r>
        <w:rPr>
          <w:rStyle w:val="7"/>
          <w:rFonts w:hint="eastAsia" w:ascii="黑体" w:hAnsi="黑体" w:eastAsia="黑体" w:cs="黑体"/>
          <w:b w:val="0"/>
          <w:bCs/>
          <w:sz w:val="32"/>
          <w:szCs w:val="32"/>
        </w:rPr>
        <w:t>一、</w:t>
      </w:r>
      <w:r>
        <w:rPr>
          <w:rFonts w:hint="eastAsia" w:ascii="黑体" w:hAnsi="黑体" w:eastAsia="黑体" w:cs="黑体"/>
          <w:color w:val="000000" w:themeColor="text1"/>
          <w:sz w:val="32"/>
          <w:szCs w:val="32"/>
        </w:rPr>
        <w:t>基金基本情况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肥西县生物医药产业股权投资基金（以下简称“肥西生物医药产业专项基金”）总规模10亿元，分两期设立，其中首期规模5亿元。主要投资方向包括：生物制药领域，包括新型疫苗、抗体药物、蛋白和多肽类药物、核算药物、医用诊断试剂等；精准医疗领域，包括基因测序、分析测试、生物信息、第三方检验、个性化治疗等；医疗器械领域，包括体外诊断、高值耗材等。</w:t>
      </w:r>
    </w:p>
    <w:p>
      <w:pPr>
        <w:pStyle w:val="4"/>
        <w:numPr>
          <w:ilvl w:val="0"/>
          <w:numId w:val="1"/>
        </w:numPr>
        <w:spacing w:before="0" w:beforeAutospacing="0" w:after="0" w:afterAutospacing="0" w:line="520" w:lineRule="exact"/>
        <w:ind w:firstLine="640" w:firstLineChars="200"/>
        <w:jc w:val="both"/>
        <w:rPr>
          <w:rFonts w:eastAsia="黑体"/>
          <w:color w:val="000000" w:themeColor="text1"/>
          <w:sz w:val="32"/>
          <w:szCs w:val="32"/>
        </w:rPr>
      </w:pPr>
      <w:r>
        <w:rPr>
          <w:rFonts w:eastAsia="黑体"/>
          <w:color w:val="000000" w:themeColor="text1"/>
          <w:sz w:val="32"/>
          <w:szCs w:val="32"/>
        </w:rPr>
        <w:t>基金设立要求</w:t>
      </w:r>
    </w:p>
    <w:p>
      <w:pPr>
        <w:spacing w:line="520" w:lineRule="exact"/>
        <w:ind w:firstLine="640" w:firstLineChars="200"/>
        <w:rPr>
          <w:rFonts w:eastAsia="楷体_GB2312"/>
          <w:color w:val="000000" w:themeColor="text1"/>
          <w:sz w:val="32"/>
          <w:szCs w:val="32"/>
        </w:rPr>
      </w:pPr>
      <w:r>
        <w:rPr>
          <w:rFonts w:eastAsia="楷体_GB2312"/>
          <w:color w:val="000000" w:themeColor="text1"/>
          <w:sz w:val="32"/>
          <w:szCs w:val="32"/>
        </w:rPr>
        <w:t>（一）注册地址</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基金需注册在肥西县内</w:t>
      </w:r>
    </w:p>
    <w:p>
      <w:pPr>
        <w:spacing w:line="520" w:lineRule="exact"/>
        <w:ind w:firstLine="640"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（二）存续期限</w:t>
      </w:r>
    </w:p>
    <w:p>
      <w:pPr>
        <w:spacing w:line="520" w:lineRule="exact"/>
        <w:ind w:firstLine="624"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pacing w:val="-4"/>
          <w:sz w:val="32"/>
          <w:szCs w:val="32"/>
        </w:rPr>
        <w:t>基金存续期原则上不超过</w:t>
      </w:r>
      <w:r>
        <w:rPr>
          <w:rFonts w:hint="eastAsia" w:ascii="仿宋_GB2312" w:hAnsi="仿宋_GB2312" w:cs="仿宋_GB2312"/>
          <w:color w:val="000000" w:themeColor="text1"/>
          <w:spacing w:val="-4"/>
          <w:sz w:val="32"/>
          <w:szCs w:val="32"/>
        </w:rPr>
        <w:t>8</w:t>
      </w:r>
      <w:r>
        <w:rPr>
          <w:rFonts w:hint="eastAsia" w:ascii="仿宋_GB2312" w:hAnsi="仿宋_GB2312" w:eastAsia="仿宋_GB2312" w:cs="仿宋_GB2312"/>
          <w:color w:val="000000" w:themeColor="text1"/>
          <w:spacing w:val="-4"/>
          <w:sz w:val="32"/>
          <w:szCs w:val="32"/>
        </w:rPr>
        <w:t>年，其中前5年为投资期，后</w:t>
      </w:r>
      <w:r>
        <w:rPr>
          <w:rFonts w:hint="eastAsia" w:ascii="仿宋_GB2312" w:hAnsi="仿宋_GB2312" w:cs="仿宋_GB2312"/>
          <w:color w:val="000000" w:themeColor="text1"/>
          <w:spacing w:val="-4"/>
          <w:sz w:val="32"/>
          <w:szCs w:val="32"/>
        </w:rPr>
        <w:t>3</w:t>
      </w:r>
      <w:r>
        <w:rPr>
          <w:rFonts w:hint="eastAsia" w:ascii="仿宋_GB2312" w:hAnsi="仿宋_GB2312" w:eastAsia="仿宋_GB2312" w:cs="仿宋_GB2312"/>
          <w:color w:val="000000" w:themeColor="text1"/>
          <w:spacing w:val="-4"/>
          <w:sz w:val="32"/>
          <w:szCs w:val="32"/>
        </w:rPr>
        <w:t>年为退出期。可以延长2期，每期1年。</w:t>
      </w:r>
      <w:r>
        <w:rPr>
          <w:rFonts w:hint="eastAsia" w:ascii="仿宋_GB2312" w:hAnsi="仿宋_GB2312" w:eastAsia="仿宋_GB2312" w:cs="仿宋_GB2312"/>
          <w:color w:val="000000" w:themeColor="text1"/>
          <w:sz w:val="32"/>
          <w:szCs w:val="32"/>
        </w:rPr>
        <w:t>鼓励早募早投、提前退出。</w:t>
      </w:r>
    </w:p>
    <w:p>
      <w:pPr>
        <w:spacing w:line="520" w:lineRule="exact"/>
        <w:ind w:firstLine="640" w:firstLineChars="200"/>
        <w:rPr>
          <w:rFonts w:eastAsia="楷体_GB2312"/>
          <w:color w:val="000000" w:themeColor="text1"/>
          <w:sz w:val="32"/>
          <w:szCs w:val="32"/>
        </w:rPr>
      </w:pPr>
      <w:r>
        <w:rPr>
          <w:rFonts w:eastAsia="楷体_GB2312"/>
          <w:color w:val="000000" w:themeColor="text1"/>
          <w:sz w:val="32"/>
          <w:szCs w:val="32"/>
        </w:rPr>
        <w:t>（</w:t>
      </w:r>
      <w:r>
        <w:rPr>
          <w:rFonts w:hint="eastAsia" w:eastAsia="楷体_GB2312"/>
          <w:color w:val="000000" w:themeColor="text1"/>
          <w:sz w:val="32"/>
          <w:szCs w:val="32"/>
        </w:rPr>
        <w:t>三</w:t>
      </w:r>
      <w:r>
        <w:rPr>
          <w:rFonts w:eastAsia="楷体_GB2312"/>
          <w:color w:val="000000" w:themeColor="text1"/>
          <w:sz w:val="32"/>
          <w:szCs w:val="32"/>
        </w:rPr>
        <w:t>）</w:t>
      </w:r>
      <w:r>
        <w:rPr>
          <w:rFonts w:hint="eastAsia" w:eastAsia="楷体_GB2312"/>
          <w:color w:val="000000" w:themeColor="text1"/>
          <w:sz w:val="32"/>
          <w:szCs w:val="32"/>
        </w:rPr>
        <w:t>资金来源</w:t>
      </w:r>
    </w:p>
    <w:p>
      <w:pPr>
        <w:spacing w:line="520" w:lineRule="exact"/>
        <w:ind w:firstLine="632" w:firstLineChars="200"/>
        <w:rPr>
          <w:rFonts w:ascii="仿宋_GB2312" w:hAnsi="仿宋_GB2312" w:eastAsia="仿宋_GB2312" w:cs="仿宋_GB2312"/>
          <w:color w:val="000000" w:themeColor="text1"/>
          <w:spacing w:val="-2"/>
          <w:sz w:val="32"/>
          <w:szCs w:val="32"/>
        </w:rPr>
      </w:pPr>
      <w:r>
        <w:rPr>
          <w:rFonts w:hint="eastAsia" w:ascii="仿宋_GB2312" w:hAnsi="仿宋_GB2312" w:eastAsia="仿宋_GB2312" w:cs="仿宋_GB2312"/>
          <w:color w:val="000000" w:themeColor="text1"/>
          <w:spacing w:val="-2"/>
          <w:sz w:val="32"/>
          <w:szCs w:val="32"/>
        </w:rPr>
        <w:t>肥西县出资原则上不超过每期规模的4</w:t>
      </w:r>
      <w:r>
        <w:rPr>
          <w:rFonts w:hint="eastAsia" w:ascii="仿宋_GB2312" w:hAnsi="仿宋_GB2312" w:eastAsia="仿宋_GB2312" w:cs="仿宋_GB2312"/>
          <w:spacing w:val="-2"/>
          <w:sz w:val="32"/>
          <w:szCs w:val="32"/>
        </w:rPr>
        <w:t>0%</w:t>
      </w:r>
      <w:r>
        <w:rPr>
          <w:rFonts w:hint="eastAsia" w:ascii="仿宋_GB2312" w:hAnsi="仿宋_GB2312" w:eastAsia="仿宋_GB2312" w:cs="仿宋_GB2312"/>
          <w:color w:val="000000" w:themeColor="text1"/>
          <w:spacing w:val="-2"/>
          <w:sz w:val="32"/>
          <w:szCs w:val="32"/>
        </w:rPr>
        <w:t>，基金管理机构负责募集剩余资金，所募资金须同比例到位，管理费的提取比例与募资规模挂钩。</w:t>
      </w:r>
    </w:p>
    <w:p>
      <w:pPr>
        <w:spacing w:line="520" w:lineRule="exact"/>
        <w:ind w:firstLine="640" w:firstLineChars="200"/>
        <w:rPr>
          <w:rFonts w:eastAsia="楷体_GB2312"/>
          <w:color w:val="000000" w:themeColor="text1"/>
          <w:sz w:val="32"/>
          <w:szCs w:val="32"/>
        </w:rPr>
      </w:pPr>
      <w:r>
        <w:rPr>
          <w:rFonts w:eastAsia="楷体_GB2312"/>
          <w:color w:val="000000" w:themeColor="text1"/>
          <w:sz w:val="32"/>
          <w:szCs w:val="32"/>
        </w:rPr>
        <w:t>（</w:t>
      </w:r>
      <w:r>
        <w:rPr>
          <w:rFonts w:hint="eastAsia" w:eastAsia="楷体_GB2312"/>
          <w:color w:val="000000" w:themeColor="text1"/>
          <w:sz w:val="32"/>
          <w:szCs w:val="32"/>
        </w:rPr>
        <w:t>四</w:t>
      </w:r>
      <w:r>
        <w:rPr>
          <w:rFonts w:eastAsia="楷体_GB2312"/>
          <w:color w:val="000000" w:themeColor="text1"/>
          <w:sz w:val="32"/>
          <w:szCs w:val="32"/>
        </w:rPr>
        <w:t>）投资要求</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1.基金投资在肥西县内金额不低于肥西出资额1.5-</w:t>
      </w:r>
      <w:r>
        <w:rPr>
          <w:rFonts w:hint="eastAsia" w:ascii="仿宋_GB2312" w:hAnsi="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倍。鼓励多在肥西县内投资，基金投在肥西县内项目超过当期规模的80%，在基金当期考核中给予加分，在后续合作中予以奖励。</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属于返投的具体情形：（1）投资注册地或生产基地在肥西县内的企业；（2）支持肥西县内企业向国内外并购重组的投资，包括但不限于定向增发等方式，但投资上市公司定向增发金额不超过基金总规模20%；（3）以设立区域总部、研发基地和将生产基地等投放在肥西县为条件的对县外企业的投资。</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3.基金每年要完成不低于当年到位资金60%的项目投资进度。</w:t>
      </w:r>
    </w:p>
    <w:p>
      <w:pPr>
        <w:pStyle w:val="4"/>
        <w:spacing w:before="0" w:beforeAutospacing="0" w:after="0" w:afterAutospacing="0" w:line="520" w:lineRule="exact"/>
        <w:ind w:firstLine="640" w:firstLineChars="200"/>
        <w:jc w:val="both"/>
        <w:rPr>
          <w:rFonts w:ascii="黑体" w:hAnsi="黑体" w:eastAsia="黑体" w:cs="黑体"/>
          <w:bCs/>
          <w:sz w:val="32"/>
          <w:szCs w:val="32"/>
        </w:rPr>
      </w:pPr>
      <w:r>
        <w:rPr>
          <w:rStyle w:val="7"/>
          <w:rFonts w:hint="eastAsia" w:ascii="黑体" w:hAnsi="黑体" w:eastAsia="黑体" w:cs="黑体"/>
          <w:b w:val="0"/>
          <w:bCs/>
          <w:sz w:val="32"/>
          <w:szCs w:val="32"/>
        </w:rPr>
        <w:t>三、基金管理机构申请条件</w:t>
      </w:r>
    </w:p>
    <w:p>
      <w:pPr>
        <w:pStyle w:val="4"/>
        <w:spacing w:before="0" w:beforeAutospacing="0" w:after="0" w:afterAutospacing="0" w:line="52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（一）运营资质</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1.具备中国证券投资基金业协会私募基金管理人资格。管理和运作规范，具备严格规范的投资决策程序、风险控制机制及健全的财务管理制度，管理业绩良好。</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基金管理机构注册资本不低于1000万元。管理机构可以是已经运行的专业投资管理机构，或是为申请基金投资而专设的投资管理机构，但新设的应在肥西县完成注册，且该新设机构应是原机构的全资或控股子公司，以确保管理团队的延续性。</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3.信用记录良好，未有重大违法违规记录。</w:t>
      </w:r>
    </w:p>
    <w:p>
      <w:pPr>
        <w:pStyle w:val="4"/>
        <w:spacing w:before="0" w:beforeAutospacing="0" w:after="0" w:afterAutospacing="0" w:line="52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（二）团队资质</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1.基金管理机构应至少有3名具备5年以上生物医药行业投资基金管理工作经验的专职高级管理人员</w:t>
      </w:r>
      <w:r>
        <w:rPr>
          <w:rFonts w:hint="eastAsia" w:ascii="仿宋_GB2312" w:hAnsi="仿宋_GB2312" w:cs="仿宋_GB2312"/>
          <w:sz w:val="32"/>
          <w:szCs w:val="32"/>
        </w:rPr>
        <w:t>，</w:t>
      </w:r>
      <w:r>
        <w:rPr>
          <w:rFonts w:hint="eastAsia" w:ascii="仿宋_GB2312" w:hAnsi="仿宋_GB2312" w:eastAsia="仿宋_GB2312" w:cs="仿宋_GB2312"/>
          <w:sz w:val="32"/>
          <w:szCs w:val="32"/>
        </w:rPr>
        <w:t>并明确肥西基金项目管理人员2-3名。</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2.管理团队承诺团队关键人士在基金运作期间不中途退出。</w:t>
      </w:r>
    </w:p>
    <w:p>
      <w:pPr>
        <w:pStyle w:val="4"/>
        <w:spacing w:before="0" w:beforeAutospacing="0" w:after="0" w:afterAutospacing="0" w:line="52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（三）投资能力</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1.基金管理团队实际管理的基金总规模不低于5亿元人民币，实际管理的基金投资进度超过50%。</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2.基金管理团队至少有3个或以上作为项目主投方的投资成功案例，实现至少2个项目退出。</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3.基金管理机构已具有一定数量的项目储备并制定了第一阶段的投资计划。</w:t>
      </w:r>
    </w:p>
    <w:p>
      <w:pPr>
        <w:pStyle w:val="4"/>
        <w:spacing w:before="0" w:beforeAutospacing="0" w:after="0" w:afterAutospacing="0" w:line="52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（四）管理制度</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基金管理机构的公司治理、内控机制健全，具备合理的项目评估标准、资产托管机制、独立的投资决策机制和健全的的风险控制流程，健全的内部财务管理制度和会计核算办法。</w:t>
      </w:r>
    </w:p>
    <w:p>
      <w:pPr>
        <w:pStyle w:val="4"/>
        <w:spacing w:before="0" w:beforeAutospacing="0" w:after="0" w:afterAutospacing="0" w:line="520" w:lineRule="exact"/>
        <w:ind w:firstLine="640" w:firstLineChars="200"/>
        <w:jc w:val="both"/>
        <w:rPr>
          <w:rFonts w:ascii="黑体" w:hAnsi="黑体" w:eastAsia="黑体" w:cs="黑体"/>
          <w:bCs/>
          <w:sz w:val="32"/>
          <w:szCs w:val="32"/>
        </w:rPr>
      </w:pPr>
      <w:r>
        <w:rPr>
          <w:rStyle w:val="7"/>
          <w:rFonts w:hint="eastAsia" w:ascii="黑体" w:hAnsi="黑体" w:eastAsia="黑体" w:cs="黑体"/>
          <w:b w:val="0"/>
          <w:bCs/>
          <w:sz w:val="32"/>
          <w:szCs w:val="32"/>
        </w:rPr>
        <w:t>四、报名材料</w:t>
      </w:r>
    </w:p>
    <w:p>
      <w:pPr>
        <w:pStyle w:val="4"/>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基金申请机构填写《肥西县生物医药产业股权投资基金合作申请材料》，电子版文件发送至公司联系人邮箱，纸质文件装订成册并加盖公章邮寄至肥西城投集团。</w:t>
      </w:r>
    </w:p>
    <w:p>
      <w:pPr>
        <w:pStyle w:val="10"/>
        <w:spacing w:line="520" w:lineRule="exact"/>
        <w:ind w:firstLine="640"/>
        <w:rPr>
          <w:rFonts w:ascii="黑体" w:hAnsi="黑体" w:eastAsia="黑体" w:cs="黑体"/>
          <w:bCs/>
          <w:szCs w:val="32"/>
        </w:rPr>
      </w:pPr>
      <w:r>
        <w:rPr>
          <w:rFonts w:hint="eastAsia" w:ascii="黑体" w:hAnsi="黑体" w:eastAsia="黑体" w:cs="黑体"/>
          <w:szCs w:val="32"/>
        </w:rPr>
        <w:t>五、</w:t>
      </w:r>
      <w:r>
        <w:rPr>
          <w:rFonts w:hint="eastAsia" w:ascii="黑体" w:hAnsi="黑体" w:eastAsia="黑体" w:cs="黑体"/>
          <w:bCs/>
          <w:szCs w:val="32"/>
        </w:rPr>
        <w:t>基金遴选程序</w:t>
      </w:r>
    </w:p>
    <w:p>
      <w:pPr>
        <w:pStyle w:val="10"/>
        <w:spacing w:line="520" w:lineRule="exact"/>
        <w:ind w:firstLine="640"/>
        <w:rPr>
          <w:rFonts w:ascii="楷体" w:hAnsi="楷体" w:eastAsia="楷体" w:cs="楷体"/>
          <w:bCs/>
          <w:szCs w:val="32"/>
        </w:rPr>
      </w:pPr>
      <w:r>
        <w:rPr>
          <w:rFonts w:hint="eastAsia" w:ascii="楷体" w:hAnsi="楷体" w:eastAsia="楷体" w:cs="楷体"/>
          <w:bCs/>
          <w:szCs w:val="32"/>
        </w:rPr>
        <w:t>（一）基金申请</w:t>
      </w:r>
    </w:p>
    <w:p>
      <w:pPr>
        <w:pStyle w:val="10"/>
        <w:spacing w:line="520" w:lineRule="exact"/>
        <w:ind w:firstLine="640"/>
        <w:rPr>
          <w:rFonts w:ascii="仿宋_GB2312" w:hAnsi="仿宋_GB2312" w:eastAsia="仿宋_GB2312" w:cs="仿宋_GB2312"/>
          <w:bCs/>
          <w:szCs w:val="32"/>
        </w:rPr>
      </w:pPr>
      <w:r>
        <w:rPr>
          <w:rFonts w:hint="eastAsia" w:ascii="仿宋_GB2312" w:hAnsi="仿宋_GB2312" w:eastAsia="仿宋_GB2312" w:cs="仿宋_GB2312"/>
          <w:bCs/>
          <w:szCs w:val="32"/>
        </w:rPr>
        <w:t>基金申请机构填写《肥西县生物医药产业股权投资基金合作申请材料》电子版文件发送至公司联系人的邮箱，纸质文件装订成册并加盖公章邮寄至肥西城投集团。</w:t>
      </w:r>
    </w:p>
    <w:p>
      <w:pPr>
        <w:pStyle w:val="10"/>
        <w:spacing w:line="520" w:lineRule="exact"/>
        <w:ind w:firstLine="640"/>
        <w:rPr>
          <w:rFonts w:ascii="楷体" w:hAnsi="楷体" w:eastAsia="楷体" w:cs="楷体"/>
          <w:bCs/>
          <w:szCs w:val="32"/>
        </w:rPr>
      </w:pPr>
      <w:r>
        <w:rPr>
          <w:rFonts w:hint="eastAsia" w:ascii="楷体" w:hAnsi="楷体" w:eastAsia="楷体" w:cs="楷体"/>
          <w:bCs/>
          <w:szCs w:val="32"/>
        </w:rPr>
        <w:t>（二）初步尽调</w:t>
      </w:r>
    </w:p>
    <w:p>
      <w:pPr>
        <w:pStyle w:val="10"/>
        <w:spacing w:line="520" w:lineRule="exact"/>
        <w:ind w:firstLine="640"/>
        <w:rPr>
          <w:rFonts w:ascii="仿宋_GB2312" w:hAnsi="仿宋_GB2312" w:eastAsia="仿宋_GB2312" w:cs="仿宋_GB2312"/>
          <w:bCs/>
          <w:szCs w:val="32"/>
        </w:rPr>
      </w:pPr>
      <w:r>
        <w:rPr>
          <w:rFonts w:hint="eastAsia" w:ascii="仿宋_GB2312" w:hAnsi="仿宋_GB2312" w:eastAsia="仿宋_GB2312" w:cs="仿宋_GB2312"/>
          <w:bCs/>
          <w:szCs w:val="32"/>
        </w:rPr>
        <w:t>肥西城投集团组建项目团队进行初步尽职调查。初步尽职调查方式包括但不限于实地考察、高管访谈、资料收集等，并可通过公司合作的第三方专业机构进行专家访谈。</w:t>
      </w:r>
    </w:p>
    <w:p>
      <w:pPr>
        <w:pStyle w:val="10"/>
        <w:spacing w:line="520" w:lineRule="exact"/>
        <w:ind w:firstLine="640"/>
        <w:rPr>
          <w:rFonts w:ascii="楷体" w:hAnsi="楷体" w:eastAsia="楷体" w:cs="楷体"/>
          <w:bCs/>
          <w:szCs w:val="32"/>
        </w:rPr>
      </w:pPr>
      <w:r>
        <w:rPr>
          <w:rFonts w:hint="eastAsia" w:ascii="楷体" w:hAnsi="楷体" w:eastAsia="楷体" w:cs="楷体"/>
          <w:bCs/>
          <w:szCs w:val="32"/>
        </w:rPr>
        <w:t>（三）基金立项</w:t>
      </w:r>
    </w:p>
    <w:p>
      <w:pPr>
        <w:pStyle w:val="10"/>
        <w:spacing w:line="520" w:lineRule="exact"/>
        <w:ind w:firstLine="640"/>
        <w:rPr>
          <w:rFonts w:ascii="仿宋_GB2312" w:hAnsi="仿宋_GB2312" w:eastAsia="仿宋_GB2312" w:cs="仿宋_GB2312"/>
          <w:bCs/>
          <w:szCs w:val="32"/>
        </w:rPr>
      </w:pPr>
      <w:r>
        <w:rPr>
          <w:rFonts w:hint="eastAsia" w:ascii="仿宋_GB2312" w:hAnsi="仿宋_GB2312" w:eastAsia="仿宋_GB2312" w:cs="仿宋_GB2312"/>
          <w:bCs/>
          <w:szCs w:val="32"/>
        </w:rPr>
        <w:t>项目初步尽职调查完毕后，肥西城投集团进行拟合作基金立项。</w:t>
      </w:r>
    </w:p>
    <w:p>
      <w:pPr>
        <w:pStyle w:val="10"/>
        <w:spacing w:line="520" w:lineRule="exact"/>
        <w:ind w:firstLine="640"/>
        <w:rPr>
          <w:rFonts w:ascii="楷体" w:hAnsi="楷体" w:eastAsia="楷体" w:cs="楷体"/>
          <w:bCs/>
          <w:szCs w:val="32"/>
        </w:rPr>
      </w:pPr>
      <w:r>
        <w:rPr>
          <w:rFonts w:hint="eastAsia" w:ascii="楷体" w:hAnsi="楷体" w:eastAsia="楷体" w:cs="楷体"/>
          <w:bCs/>
          <w:szCs w:val="32"/>
        </w:rPr>
        <w:t>（四）详细尽调</w:t>
      </w:r>
    </w:p>
    <w:p>
      <w:pPr>
        <w:pStyle w:val="10"/>
        <w:spacing w:line="520" w:lineRule="exact"/>
        <w:ind w:firstLine="640"/>
        <w:rPr>
          <w:rFonts w:ascii="仿宋_GB2312" w:hAnsi="仿宋_GB2312" w:eastAsia="仿宋_GB2312" w:cs="仿宋_GB2312"/>
          <w:bCs/>
          <w:szCs w:val="32"/>
        </w:rPr>
      </w:pPr>
      <w:r>
        <w:rPr>
          <w:rFonts w:hint="eastAsia" w:ascii="仿宋_GB2312" w:hAnsi="仿宋_GB2312" w:eastAsia="仿宋_GB2312" w:cs="仿宋_GB2312"/>
          <w:bCs/>
          <w:szCs w:val="32"/>
        </w:rPr>
        <w:t>立项通过后，肥西城投集团将根据基金进度适时开展所投生物医药行业项目详细尽职调查，肥西城投集团与基金申请机构洽谈肥西生物医药专项基金核心权益和基金关键条款。</w:t>
      </w:r>
    </w:p>
    <w:p>
      <w:pPr>
        <w:pStyle w:val="10"/>
        <w:spacing w:line="520" w:lineRule="exact"/>
        <w:ind w:firstLine="640"/>
        <w:rPr>
          <w:rFonts w:ascii="楷体" w:hAnsi="楷体" w:eastAsia="楷体" w:cs="楷体"/>
          <w:bCs/>
          <w:szCs w:val="32"/>
        </w:rPr>
      </w:pPr>
      <w:r>
        <w:rPr>
          <w:rFonts w:hint="eastAsia" w:ascii="楷体" w:hAnsi="楷体" w:eastAsia="楷体" w:cs="楷体"/>
          <w:bCs/>
          <w:szCs w:val="32"/>
        </w:rPr>
        <w:t>（五）协议签署</w:t>
      </w:r>
    </w:p>
    <w:p>
      <w:pPr>
        <w:pStyle w:val="10"/>
        <w:spacing w:line="520" w:lineRule="exact"/>
        <w:ind w:firstLine="640"/>
        <w:rPr>
          <w:rFonts w:ascii="仿宋_GB2312" w:hAnsi="仿宋_GB2312" w:eastAsia="仿宋_GB2312" w:cs="仿宋_GB2312"/>
          <w:szCs w:val="32"/>
        </w:rPr>
      </w:pPr>
      <w:r>
        <w:rPr>
          <w:rFonts w:hint="eastAsia" w:ascii="仿宋_GB2312" w:hAnsi="仿宋_GB2312" w:eastAsia="仿宋_GB2312" w:cs="仿宋_GB2312"/>
          <w:bCs/>
          <w:szCs w:val="32"/>
        </w:rPr>
        <w:t>详细尽调后，肥西城投集团与基金申请机构进行相关协议谈判、合同签署、有关股权的工商登记等工作。</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六、报名时间及方式</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1.自本公告发布之日起受理申请；</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2.申报方式：采取网上申报与书面材料申报相结合的方式，网上申报请将电子版材料发至联系人邮箱，书面材料请邮寄或当面递交，书面材料需与电子版材料保持一致；</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3.申请人应承诺对申报材料的合法性、真实性、有效性、一致性负完全责任，提供虚假材料的，将取消其申报资格，严重的将依法追究责任；</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4.肥西县城乡建设投资（集团）有限公司将根据参选人递交的报名材料对照本公告参选人资格条件和所需审查的材料等综合情况进行审查；</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5.肥西县城乡建设投资（集团）有限公司对股权投资基金申请相关事项拥有最终解释权。</w:t>
      </w:r>
    </w:p>
    <w:p>
      <w:pPr>
        <w:spacing w:line="52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七、联系方式</w:t>
      </w:r>
    </w:p>
    <w:p>
      <w:pPr>
        <w:spacing w:line="520" w:lineRule="exact"/>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联</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系</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人：</w:t>
      </w:r>
      <w:r>
        <w:rPr>
          <w:rFonts w:hint="eastAsia" w:ascii="仿宋_GB2312" w:hAnsi="仿宋_GB2312" w:eastAsia="仿宋_GB2312" w:cs="仿宋_GB2312"/>
          <w:color w:val="000000" w:themeColor="text1"/>
          <w:sz w:val="32"/>
          <w:szCs w:val="32"/>
          <w:lang w:val="en-US" w:eastAsia="zh-CN"/>
        </w:rPr>
        <w:t>陈曦</w:t>
      </w:r>
    </w:p>
    <w:p>
      <w:pPr>
        <w:spacing w:line="52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联系电话：</w:t>
      </w:r>
      <w:r>
        <w:rPr>
          <w:rFonts w:hint="eastAsia" w:ascii="仿宋_GB2312" w:hAnsi="仿宋_GB2312" w:eastAsia="仿宋_GB2312" w:cs="仿宋_GB2312"/>
          <w:color w:val="000000" w:themeColor="text1"/>
          <w:sz w:val="32"/>
          <w:szCs w:val="32"/>
          <w:lang w:val="en-US" w:eastAsia="zh-CN"/>
        </w:rPr>
        <w:t>19155163628</w:t>
      </w:r>
    </w:p>
    <w:p>
      <w:pPr>
        <w:spacing w:line="52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邮    箱：</w:t>
      </w:r>
      <w:r>
        <w:rPr>
          <w:rFonts w:hint="eastAsia" w:ascii="仿宋_GB2312" w:hAnsi="仿宋_GB2312" w:eastAsia="仿宋_GB2312" w:cs="仿宋_GB2312"/>
          <w:color w:val="000000" w:themeColor="text1"/>
          <w:sz w:val="32"/>
          <w:szCs w:val="32"/>
          <w:lang w:val="en-US" w:eastAsia="zh-CN"/>
        </w:rPr>
        <w:t>18251826993@163.com</w:t>
      </w:r>
    </w:p>
    <w:p>
      <w:pPr>
        <w:spacing w:line="52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地    址：</w:t>
      </w:r>
      <w:r>
        <w:rPr>
          <w:rFonts w:hint="eastAsia" w:ascii="仿宋_GB2312" w:hAnsi="仿宋_GB2312" w:eastAsia="仿宋_GB2312" w:cs="仿宋_GB2312"/>
          <w:color w:val="000000" w:themeColor="text1"/>
          <w:sz w:val="32"/>
          <w:szCs w:val="32"/>
          <w:lang w:val="en-US" w:eastAsia="zh-CN"/>
        </w:rPr>
        <w:t>安徽省合肥市肥西县馆驿路肥西农商行20楼</w:t>
      </w:r>
    </w:p>
    <w:p>
      <w:pPr>
        <w:spacing w:line="52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邮    编：</w:t>
      </w:r>
      <w:r>
        <w:rPr>
          <w:rFonts w:hint="eastAsia" w:ascii="仿宋_GB2312" w:hAnsi="仿宋_GB2312" w:eastAsia="仿宋_GB2312" w:cs="仿宋_GB2312"/>
          <w:color w:val="000000" w:themeColor="text1"/>
          <w:sz w:val="32"/>
          <w:szCs w:val="32"/>
          <w:lang w:val="en-US" w:eastAsia="zh-CN"/>
        </w:rPr>
        <w:t>231200</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特此公告。</w:t>
      </w:r>
    </w:p>
    <w:p>
      <w:pPr>
        <w:spacing w:line="520" w:lineRule="exact"/>
        <w:ind w:firstLine="640" w:firstLineChars="200"/>
        <w:rPr>
          <w:rFonts w:ascii="仿宋_GB2312" w:hAnsi="仿宋_GB2312" w:cs="仿宋_GB2312"/>
          <w:color w:val="000000" w:themeColor="text1"/>
          <w:sz w:val="32"/>
          <w:szCs w:val="32"/>
        </w:rPr>
      </w:pPr>
    </w:p>
    <w:p>
      <w:pPr>
        <w:spacing w:line="520" w:lineRule="exact"/>
        <w:ind w:firstLine="640" w:firstLineChars="200"/>
        <w:rPr>
          <w:rFonts w:ascii="仿宋_GB2312" w:hAnsi="仿宋_GB2312" w:cs="仿宋_GB2312"/>
          <w:color w:val="000000" w:themeColor="text1"/>
          <w:sz w:val="32"/>
          <w:szCs w:val="32"/>
        </w:rPr>
      </w:pPr>
    </w:p>
    <w:p>
      <w:pPr>
        <w:spacing w:line="520" w:lineRule="exact"/>
        <w:ind w:firstLine="640" w:firstLineChars="200"/>
        <w:rPr>
          <w:rFonts w:ascii="仿宋_GB2312" w:hAnsi="仿宋_GB2312" w:cs="仿宋_GB2312"/>
          <w:color w:val="000000" w:themeColor="text1"/>
          <w:sz w:val="32"/>
          <w:szCs w:val="32"/>
        </w:rPr>
      </w:pPr>
    </w:p>
    <w:p>
      <w:pPr>
        <w:spacing w:line="520" w:lineRule="exact"/>
        <w:ind w:firstLine="640" w:firstLineChars="200"/>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肥西县城乡建设投资（集团）有限公司</w:t>
      </w:r>
    </w:p>
    <w:p>
      <w:pPr>
        <w:spacing w:line="520" w:lineRule="exact"/>
        <w:ind w:firstLine="640" w:firstLineChars="200"/>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2021年 7月16日</w:t>
      </w:r>
    </w:p>
    <w:p>
      <w:pPr>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kern w:val="0"/>
          <w:sz w:val="44"/>
          <w:szCs w:val="44"/>
          <w:lang w:val="en-US" w:eastAsia="zh-CN"/>
        </w:rPr>
      </w:pPr>
      <w:r>
        <w:rPr>
          <w:rFonts w:hint="eastAsia" w:ascii="仿宋_GB2312" w:hAnsi="仿宋_GB2312" w:eastAsia="仿宋_GB2312" w:cs="仿宋_GB2312"/>
          <w:color w:val="000000"/>
          <w:kern w:val="0"/>
          <w:sz w:val="32"/>
          <w:szCs w:val="32"/>
          <w:lang w:val="en-US" w:eastAsia="zh-CN"/>
        </w:rPr>
        <w:t>附件：</w:t>
      </w:r>
      <w:bookmarkStart w:id="0" w:name="_Hlk24633372"/>
    </w:p>
    <w:p>
      <w:pPr>
        <w:keepNext w:val="0"/>
        <w:keepLines w:val="0"/>
        <w:pageBreakBefore w:val="0"/>
        <w:widowControl/>
        <w:kinsoku/>
        <w:wordWrap/>
        <w:overflowPunct/>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肥西县生物医药产业股权</w:t>
      </w:r>
      <w:r>
        <w:rPr>
          <w:rFonts w:hint="eastAsia" w:ascii="方正小标宋简体" w:hAnsi="方正小标宋简体" w:eastAsia="方正小标宋简体" w:cs="方正小标宋简体"/>
          <w:b w:val="0"/>
          <w:bCs/>
          <w:kern w:val="0"/>
          <w:sz w:val="44"/>
          <w:szCs w:val="44"/>
        </w:rPr>
        <w:t>投资基金</w:t>
      </w:r>
    </w:p>
    <w:p>
      <w:pPr>
        <w:keepNext w:val="0"/>
        <w:keepLines w:val="0"/>
        <w:pageBreakBefore w:val="0"/>
        <w:widowControl/>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rPr>
        <w:t>合作申请材料</w:t>
      </w:r>
    </w:p>
    <w:bookmarkEnd w:id="0"/>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line="560" w:lineRule="exact"/>
        <w:ind w:firstLine="1347" w:firstLineChars="421"/>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line="560" w:lineRule="exact"/>
        <w:ind w:firstLine="1347" w:firstLineChars="421"/>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申请机构：          （加盖公章）         </w:t>
      </w:r>
    </w:p>
    <w:p>
      <w:pPr>
        <w:keepNext w:val="0"/>
        <w:keepLines w:val="0"/>
        <w:pageBreakBefore w:val="0"/>
        <w:kinsoku/>
        <w:wordWrap/>
        <w:overflowPunct/>
        <w:topLinePunct w:val="0"/>
        <w:autoSpaceDE/>
        <w:autoSpaceDN/>
        <w:bidi w:val="0"/>
        <w:spacing w:line="560" w:lineRule="exact"/>
        <w:ind w:firstLine="1347" w:firstLineChars="421"/>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联 系 人：                                 </w:t>
      </w:r>
    </w:p>
    <w:p>
      <w:pPr>
        <w:keepNext w:val="0"/>
        <w:keepLines w:val="0"/>
        <w:pageBreakBefore w:val="0"/>
        <w:kinsoku/>
        <w:wordWrap/>
        <w:overflowPunct/>
        <w:topLinePunct w:val="0"/>
        <w:autoSpaceDE/>
        <w:autoSpaceDN/>
        <w:bidi w:val="0"/>
        <w:spacing w:line="560" w:lineRule="exact"/>
        <w:ind w:firstLine="1347" w:firstLineChars="421"/>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联系电话：                                 </w:t>
      </w:r>
    </w:p>
    <w:p>
      <w:pPr>
        <w:keepNext w:val="0"/>
        <w:keepLines w:val="0"/>
        <w:pageBreakBefore w:val="0"/>
        <w:kinsoku/>
        <w:wordWrap/>
        <w:overflowPunct/>
        <w:topLinePunct w:val="0"/>
        <w:autoSpaceDE/>
        <w:autoSpaceDN/>
        <w:bidi w:val="0"/>
        <w:spacing w:line="560" w:lineRule="exact"/>
        <w:ind w:firstLine="1347" w:firstLineChars="421"/>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联系邮箱：</w:t>
      </w:r>
    </w:p>
    <w:p>
      <w:pPr>
        <w:keepNext w:val="0"/>
        <w:keepLines w:val="0"/>
        <w:pageBreakBefore w:val="0"/>
        <w:kinsoku/>
        <w:wordWrap/>
        <w:overflowPunct/>
        <w:topLinePunct w:val="0"/>
        <w:autoSpaceDE/>
        <w:autoSpaceDN/>
        <w:bidi w:val="0"/>
        <w:spacing w:line="560" w:lineRule="exact"/>
        <w:ind w:firstLine="1347" w:firstLineChars="421"/>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联系地址：                                 </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年    月    日</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br w:type="page"/>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0"/>
          <w:sz w:val="44"/>
          <w:szCs w:val="44"/>
        </w:rPr>
      </w:pPr>
      <w:bookmarkStart w:id="1" w:name="_Hlk24633779"/>
      <w:bookmarkStart w:id="2" w:name="_Hlk24632922"/>
      <w:bookmarkStart w:id="3" w:name="_Toc466411596"/>
      <w:r>
        <w:rPr>
          <w:rFonts w:hint="eastAsia" w:ascii="方正小标宋简体" w:hAnsi="方正小标宋简体" w:eastAsia="方正小标宋简体" w:cs="方正小标宋简体"/>
          <w:b w:val="0"/>
          <w:bCs/>
          <w:kern w:val="0"/>
          <w:sz w:val="44"/>
          <w:szCs w:val="44"/>
        </w:rPr>
        <w:t>一、基金基本情况表</w:t>
      </w:r>
    </w:p>
    <w:bookmarkEnd w:id="1"/>
    <w:tbl>
      <w:tblPr>
        <w:tblStyle w:val="5"/>
        <w:tblW w:w="97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395"/>
        <w:gridCol w:w="457"/>
        <w:gridCol w:w="139"/>
        <w:gridCol w:w="624"/>
        <w:gridCol w:w="58"/>
        <w:gridCol w:w="307"/>
        <w:gridCol w:w="355"/>
        <w:gridCol w:w="760"/>
        <w:gridCol w:w="41"/>
        <w:gridCol w:w="1006"/>
        <w:gridCol w:w="624"/>
        <w:gridCol w:w="41"/>
        <w:gridCol w:w="802"/>
        <w:gridCol w:w="725"/>
        <w:gridCol w:w="1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2395" w:type="dxa"/>
            <w:tcBorders>
              <w:top w:val="single" w:color="auto" w:sz="12" w:space="0"/>
              <w:bottom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申请机构名称</w:t>
            </w:r>
          </w:p>
        </w:tc>
        <w:tc>
          <w:tcPr>
            <w:tcW w:w="2700" w:type="dxa"/>
            <w:gridSpan w:val="7"/>
            <w:tcBorders>
              <w:top w:val="single" w:color="auto" w:sz="12"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c>
          <w:tcPr>
            <w:tcW w:w="1671" w:type="dxa"/>
            <w:gridSpan w:val="3"/>
            <w:tcBorders>
              <w:top w:val="single" w:color="auto" w:sz="12" w:space="0"/>
              <w:left w:val="single" w:color="auto" w:sz="4" w:space="0"/>
              <w:bottom w:val="single" w:color="auto" w:sz="6" w:space="0"/>
              <w:right w:val="single" w:color="auto" w:sz="4"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统一社会</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信用代码</w:t>
            </w:r>
          </w:p>
        </w:tc>
        <w:tc>
          <w:tcPr>
            <w:tcW w:w="2972" w:type="dxa"/>
            <w:gridSpan w:val="4"/>
            <w:tcBorders>
              <w:top w:val="single" w:color="auto" w:sz="12" w:space="0"/>
              <w:left w:val="single" w:color="auto" w:sz="4" w:space="0"/>
              <w:bottom w:val="single" w:color="auto" w:sz="6" w:space="0"/>
              <w:right w:val="single" w:color="auto" w:sz="12" w:space="0"/>
            </w:tcBorders>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2395" w:type="dxa"/>
            <w:vMerge w:val="restart"/>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指定联系人</w:t>
            </w:r>
          </w:p>
        </w:tc>
        <w:tc>
          <w:tcPr>
            <w:tcW w:w="1220" w:type="dxa"/>
            <w:gridSpan w:val="3"/>
            <w:tcBorders>
              <w:top w:val="single" w:color="auto" w:sz="6" w:space="0"/>
              <w:bottom w:val="single" w:color="auto" w:sz="6" w:space="0"/>
            </w:tcBorders>
            <w:vAlign w:val="bottom"/>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姓名</w:t>
            </w:r>
          </w:p>
        </w:tc>
        <w:tc>
          <w:tcPr>
            <w:tcW w:w="1480" w:type="dxa"/>
            <w:gridSpan w:val="4"/>
            <w:tcBorders>
              <w:top w:val="single" w:color="auto" w:sz="6" w:space="0"/>
              <w:bottom w:val="single" w:color="auto" w:sz="6" w:space="0"/>
            </w:tcBorders>
            <w:vAlign w:val="bottom"/>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1671" w:type="dxa"/>
            <w:gridSpan w:val="3"/>
            <w:tcBorders>
              <w:top w:val="single" w:color="auto" w:sz="6" w:space="0"/>
              <w:bottom w:val="single" w:color="auto" w:sz="6" w:space="0"/>
            </w:tcBorders>
            <w:vAlign w:val="bottom"/>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职务</w:t>
            </w:r>
          </w:p>
        </w:tc>
        <w:tc>
          <w:tcPr>
            <w:tcW w:w="2972" w:type="dxa"/>
            <w:gridSpan w:val="4"/>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2395" w:type="dxa"/>
            <w:vMerge w:val="continue"/>
            <w:tcBorders>
              <w:top w:val="single" w:color="auto" w:sz="6" w:space="0"/>
              <w:bottom w:val="single" w:color="auto" w:sz="6" w:space="0"/>
            </w:tcBorders>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c>
          <w:tcPr>
            <w:tcW w:w="1220" w:type="dxa"/>
            <w:gridSpan w:val="3"/>
            <w:tcBorders>
              <w:top w:val="single" w:color="auto" w:sz="6" w:space="0"/>
              <w:bottom w:val="single" w:color="auto" w:sz="6" w:space="0"/>
            </w:tcBorders>
            <w:vAlign w:val="bottom"/>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电话</w:t>
            </w:r>
          </w:p>
        </w:tc>
        <w:tc>
          <w:tcPr>
            <w:tcW w:w="1480" w:type="dxa"/>
            <w:gridSpan w:val="4"/>
            <w:tcBorders>
              <w:top w:val="single" w:color="auto" w:sz="6" w:space="0"/>
              <w:bottom w:val="single" w:color="auto" w:sz="6" w:space="0"/>
            </w:tcBorders>
            <w:vAlign w:val="bottom"/>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1671" w:type="dxa"/>
            <w:gridSpan w:val="3"/>
            <w:tcBorders>
              <w:top w:val="single" w:color="auto" w:sz="6" w:space="0"/>
              <w:bottom w:val="single" w:color="auto" w:sz="6" w:space="0"/>
            </w:tcBorders>
            <w:vAlign w:val="bottom"/>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邮箱</w:t>
            </w:r>
          </w:p>
        </w:tc>
        <w:tc>
          <w:tcPr>
            <w:tcW w:w="2972" w:type="dxa"/>
            <w:gridSpan w:val="4"/>
            <w:tcBorders>
              <w:top w:val="single" w:color="auto" w:sz="6" w:space="0"/>
              <w:bottom w:val="single" w:color="auto" w:sz="6" w:space="0"/>
            </w:tcBorders>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9738" w:type="dxa"/>
            <w:gridSpan w:val="15"/>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一、拟设基金基本情况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基金名称</w:t>
            </w:r>
          </w:p>
        </w:tc>
        <w:tc>
          <w:tcPr>
            <w:tcW w:w="2700" w:type="dxa"/>
            <w:gridSpan w:val="7"/>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c>
          <w:tcPr>
            <w:tcW w:w="1671" w:type="dxa"/>
            <w:gridSpan w:val="3"/>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基金类型</w:t>
            </w:r>
          </w:p>
        </w:tc>
        <w:tc>
          <w:tcPr>
            <w:tcW w:w="2972" w:type="dxa"/>
            <w:gridSpan w:val="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□新设基金</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□已设基金</w:t>
            </w:r>
          </w:p>
          <w:p>
            <w:pPr>
              <w:keepNext w:val="0"/>
              <w:keepLines w:val="0"/>
              <w:pageBreakBefore w:val="0"/>
              <w:kinsoku/>
              <w:wordWrap/>
              <w:overflowPunct/>
              <w:topLinePunct w:val="0"/>
              <w:autoSpaceDE/>
              <w:autoSpaceDN/>
              <w:bidi w:val="0"/>
              <w:spacing w:line="560" w:lineRule="exact"/>
              <w:ind w:firstLine="240" w:firstLineChars="100"/>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（注册时间：</w:t>
            </w:r>
            <w:r>
              <w:rPr>
                <w:rFonts w:hint="eastAsia" w:ascii="仿宋_GB2312" w:hAnsi="仿宋_GB2312" w:eastAsia="仿宋_GB2312" w:cs="仿宋_GB2312"/>
                <w:b w:val="0"/>
                <w:bCs/>
                <w:sz w:val="24"/>
                <w:szCs w:val="24"/>
                <w:u w:val="single"/>
              </w:rPr>
              <w:t xml:space="preserve">        </w:t>
            </w:r>
            <w:r>
              <w:rPr>
                <w:rFonts w:hint="eastAsia" w:ascii="仿宋_GB2312" w:hAnsi="仿宋_GB2312" w:eastAsia="仿宋_GB2312" w:cs="仿宋_GB2312"/>
                <w:b w:val="0"/>
                <w:bCs/>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（拟定）注册地址</w:t>
            </w:r>
          </w:p>
        </w:tc>
        <w:tc>
          <w:tcPr>
            <w:tcW w:w="2700" w:type="dxa"/>
            <w:gridSpan w:val="7"/>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1671" w:type="dxa"/>
            <w:gridSpan w:val="3"/>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存续期限(年）</w:t>
            </w:r>
          </w:p>
        </w:tc>
        <w:tc>
          <w:tcPr>
            <w:tcW w:w="2972" w:type="dxa"/>
            <w:gridSpan w:val="4"/>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基金目标规模</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（万元）</w:t>
            </w:r>
          </w:p>
        </w:tc>
        <w:tc>
          <w:tcPr>
            <w:tcW w:w="1220" w:type="dxa"/>
            <w:gridSpan w:val="3"/>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c>
          <w:tcPr>
            <w:tcW w:w="1480" w:type="dxa"/>
            <w:gridSpan w:val="4"/>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已募集资金（万元）</w:t>
            </w:r>
          </w:p>
        </w:tc>
        <w:tc>
          <w:tcPr>
            <w:tcW w:w="1047" w:type="dxa"/>
            <w:gridSpan w:val="2"/>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c>
          <w:tcPr>
            <w:tcW w:w="2192" w:type="dxa"/>
            <w:gridSpan w:val="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基金管理机构承诺出资（万元）及占比</w:t>
            </w:r>
          </w:p>
        </w:tc>
        <w:tc>
          <w:tcPr>
            <w:tcW w:w="1404"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出资：</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占比：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投资领域</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投资地域</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投资阶段</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管理费</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收益分配及亏损承担</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投资限制</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退出方式</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基金清算原则</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缴款进度安排</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9738" w:type="dxa"/>
            <w:gridSpan w:val="15"/>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二、基金管理机构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基金管理机构名称</w:t>
            </w:r>
          </w:p>
        </w:tc>
        <w:tc>
          <w:tcPr>
            <w:tcW w:w="1585" w:type="dxa"/>
            <w:gridSpan w:val="5"/>
            <w:tcBorders>
              <w:top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c>
          <w:tcPr>
            <w:tcW w:w="111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统一社会信用代码</w:t>
            </w:r>
          </w:p>
        </w:tc>
        <w:tc>
          <w:tcPr>
            <w:tcW w:w="1671" w:type="dxa"/>
            <w:gridSpan w:val="3"/>
            <w:tcBorders>
              <w:top w:val="single" w:color="auto" w:sz="6" w:space="0"/>
              <w:left w:val="single" w:color="auto" w:sz="6" w:space="0"/>
              <w:bottom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1568" w:type="dxa"/>
            <w:gridSpan w:val="3"/>
            <w:tcBorders>
              <w:top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注册时间</w:t>
            </w:r>
          </w:p>
        </w:tc>
        <w:tc>
          <w:tcPr>
            <w:tcW w:w="1404" w:type="dxa"/>
            <w:tcBorders>
              <w:top w:val="single" w:color="auto" w:sz="6" w:space="0"/>
              <w:left w:val="single" w:color="auto" w:sz="6" w:space="0"/>
              <w:bottom w:val="single" w:color="auto" w:sz="6" w:space="0"/>
            </w:tcBorders>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注册资本/认缴出资（万元）</w:t>
            </w:r>
          </w:p>
        </w:tc>
        <w:tc>
          <w:tcPr>
            <w:tcW w:w="1585" w:type="dxa"/>
            <w:gridSpan w:val="5"/>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c>
          <w:tcPr>
            <w:tcW w:w="2786"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实缴资本</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（万元）</w:t>
            </w:r>
          </w:p>
        </w:tc>
        <w:tc>
          <w:tcPr>
            <w:tcW w:w="2972" w:type="dxa"/>
            <w:gridSpan w:val="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注册地址</w:t>
            </w:r>
          </w:p>
        </w:tc>
        <w:tc>
          <w:tcPr>
            <w:tcW w:w="1585"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2786"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办公地址</w:t>
            </w:r>
          </w:p>
        </w:tc>
        <w:tc>
          <w:tcPr>
            <w:tcW w:w="2972" w:type="dxa"/>
            <w:gridSpan w:val="4"/>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3980" w:type="dxa"/>
            <w:gridSpan w:val="6"/>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法定代表人/执行事务合伙人</w:t>
            </w:r>
          </w:p>
        </w:tc>
        <w:tc>
          <w:tcPr>
            <w:tcW w:w="5758" w:type="dxa"/>
            <w:gridSpan w:val="9"/>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私募基金管理人备案登记类型</w:t>
            </w:r>
          </w:p>
        </w:tc>
        <w:tc>
          <w:tcPr>
            <w:tcW w:w="1585"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2786"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私募基金管理人备案登记编码</w:t>
            </w:r>
          </w:p>
        </w:tc>
        <w:tc>
          <w:tcPr>
            <w:tcW w:w="2972" w:type="dxa"/>
            <w:gridSpan w:val="4"/>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分支机构</w:t>
            </w:r>
          </w:p>
        </w:tc>
        <w:tc>
          <w:tcPr>
            <w:tcW w:w="7343" w:type="dxa"/>
            <w:gridSpan w:val="14"/>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是否在</w:t>
            </w:r>
            <w:r>
              <w:rPr>
                <w:rFonts w:hint="eastAsia" w:ascii="仿宋_GB2312" w:hAnsi="仿宋_GB2312" w:eastAsia="仿宋_GB2312" w:cs="仿宋_GB2312"/>
                <w:b w:val="0"/>
                <w:bCs/>
                <w:sz w:val="24"/>
                <w:szCs w:val="24"/>
                <w:lang w:val="en-US" w:eastAsia="zh-CN"/>
              </w:rPr>
              <w:t>肥西县</w:t>
            </w:r>
            <w:r>
              <w:rPr>
                <w:rFonts w:hint="eastAsia" w:ascii="仿宋_GB2312" w:hAnsi="仿宋_GB2312" w:eastAsia="仿宋_GB2312" w:cs="仿宋_GB2312"/>
                <w:b w:val="0"/>
                <w:bCs/>
                <w:sz w:val="24"/>
                <w:szCs w:val="24"/>
              </w:rPr>
              <w:t>设有分支机构：是□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2395" w:type="dxa"/>
            <w:vMerge w:val="restar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管理团队情况</w:t>
            </w:r>
          </w:p>
        </w:tc>
        <w:tc>
          <w:tcPr>
            <w:tcW w:w="4371" w:type="dxa"/>
            <w:gridSpan w:val="1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高级管理人员（总监级别或以上）的总人数</w:t>
            </w:r>
          </w:p>
        </w:tc>
        <w:tc>
          <w:tcPr>
            <w:tcW w:w="2972" w:type="dxa"/>
            <w:gridSpan w:val="4"/>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2395" w:type="dxa"/>
            <w:vMerge w:val="continue"/>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c>
          <w:tcPr>
            <w:tcW w:w="4371" w:type="dxa"/>
            <w:gridSpan w:val="1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其中在股权投资或相关行业业务经验3年以上的专职高级管理人数</w:t>
            </w:r>
          </w:p>
        </w:tc>
        <w:tc>
          <w:tcPr>
            <w:tcW w:w="2972" w:type="dxa"/>
            <w:gridSpan w:val="4"/>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Merge w:val="continue"/>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c>
          <w:tcPr>
            <w:tcW w:w="4371" w:type="dxa"/>
            <w:gridSpan w:val="1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熟悉企业运营、财务管理、项目融资的专业人员人数</w:t>
            </w:r>
          </w:p>
        </w:tc>
        <w:tc>
          <w:tcPr>
            <w:tcW w:w="2972" w:type="dxa"/>
            <w:gridSpan w:val="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Merge w:val="continue"/>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高级管理人员是否受过中基协纪律处分或被纳入黑名单：</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是□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管理机制</w:t>
            </w:r>
          </w:p>
        </w:tc>
        <w:tc>
          <w:tcPr>
            <w:tcW w:w="7343" w:type="dxa"/>
            <w:gridSpan w:val="1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是否具备严格合理的投资决策程序、风险控制机制以及健全的财务管理制度：是□　          否□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实际管理的基金规模（万元）及投资进度</w:t>
            </w:r>
          </w:p>
        </w:tc>
        <w:tc>
          <w:tcPr>
            <w:tcW w:w="7343" w:type="dxa"/>
            <w:gridSpan w:val="14"/>
            <w:vAlign w:val="center"/>
          </w:tcPr>
          <w:tbl>
            <w:tblPr>
              <w:tblStyle w:val="5"/>
              <w:tblW w:w="476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43"/>
              <w:gridCol w:w="654"/>
              <w:gridCol w:w="524"/>
              <w:gridCol w:w="1043"/>
              <w:gridCol w:w="1043"/>
              <w:gridCol w:w="1043"/>
              <w:gridCol w:w="650"/>
              <w:gridCol w:w="687"/>
              <w:gridCol w:w="6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4" w:hRule="atLeast"/>
                <w:tblHeader/>
                <w:jc w:val="center"/>
              </w:trPr>
              <w:tc>
                <w:tcPr>
                  <w:tcW w:w="327"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序号</w:t>
                  </w:r>
                </w:p>
              </w:tc>
              <w:tc>
                <w:tcPr>
                  <w:tcW w:w="483"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基金全称</w:t>
                  </w:r>
                </w:p>
              </w:tc>
              <w:tc>
                <w:tcPr>
                  <w:tcW w:w="38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设立时间</w:t>
                  </w:r>
                </w:p>
              </w:tc>
              <w:tc>
                <w:tcPr>
                  <w:tcW w:w="770"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认缴</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规模</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(万元)</w:t>
                  </w:r>
                </w:p>
              </w:tc>
              <w:tc>
                <w:tcPr>
                  <w:tcW w:w="770"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实缴</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规模</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(万元)</w:t>
                  </w:r>
                </w:p>
              </w:tc>
              <w:tc>
                <w:tcPr>
                  <w:tcW w:w="770"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已投</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规模</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(万元)</w:t>
                  </w:r>
                </w:p>
              </w:tc>
              <w:tc>
                <w:tcPr>
                  <w:tcW w:w="480"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退出</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状态</w:t>
                  </w:r>
                </w:p>
              </w:tc>
              <w:tc>
                <w:tcPr>
                  <w:tcW w:w="50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投资回报倍数</w:t>
                  </w:r>
                </w:p>
              </w:tc>
              <w:tc>
                <w:tcPr>
                  <w:tcW w:w="507" w:type="pct"/>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r>
                    <w:rPr>
                      <w:rFonts w:hint="eastAsia" w:ascii="仿宋_GB2312" w:hAnsi="仿宋_GB2312" w:eastAsia="仿宋_GB2312" w:cs="仿宋_GB2312"/>
                      <w:b w:val="0"/>
                      <w:bCs/>
                      <w:szCs w:val="21"/>
                    </w:rPr>
                    <w:t>内部收益率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4" w:hRule="atLeast"/>
                <w:tblHeader/>
                <w:jc w:val="center"/>
              </w:trPr>
              <w:tc>
                <w:tcPr>
                  <w:tcW w:w="327"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483"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38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770"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770"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770" w:type="pct"/>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480"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507" w:type="pct"/>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c>
                <w:tcPr>
                  <w:tcW w:w="507" w:type="pct"/>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Cs w:val="21"/>
                    </w:rPr>
                  </w:pPr>
                </w:p>
              </w:tc>
            </w:tr>
          </w:tbl>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 w:hRule="atLeast"/>
          <w:jc w:val="center"/>
        </w:trPr>
        <w:tc>
          <w:tcPr>
            <w:tcW w:w="2395" w:type="dxa"/>
            <w:vMerge w:val="restart"/>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管理团队成员情况</w:t>
            </w:r>
          </w:p>
        </w:tc>
        <w:tc>
          <w:tcPr>
            <w:tcW w:w="457"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序号</w:t>
            </w:r>
          </w:p>
        </w:tc>
        <w:tc>
          <w:tcPr>
            <w:tcW w:w="821" w:type="dxa"/>
            <w:gridSpan w:val="3"/>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姓名</w:t>
            </w:r>
          </w:p>
        </w:tc>
        <w:tc>
          <w:tcPr>
            <w:tcW w:w="662" w:type="dxa"/>
            <w:gridSpan w:val="2"/>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职务</w:t>
            </w:r>
          </w:p>
        </w:tc>
        <w:tc>
          <w:tcPr>
            <w:tcW w:w="801" w:type="dxa"/>
            <w:gridSpan w:val="2"/>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分管工作</w:t>
            </w:r>
          </w:p>
        </w:tc>
        <w:tc>
          <w:tcPr>
            <w:tcW w:w="1671" w:type="dxa"/>
            <w:gridSpan w:val="3"/>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投资行业从业年限（年）</w:t>
            </w:r>
          </w:p>
        </w:tc>
        <w:tc>
          <w:tcPr>
            <w:tcW w:w="802"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基金从业证书编码</w:t>
            </w:r>
          </w:p>
        </w:tc>
        <w:tc>
          <w:tcPr>
            <w:tcW w:w="2129" w:type="dxa"/>
            <w:gridSpan w:val="2"/>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是否受过行政主管机关或司法机关或中基协处罚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 w:hRule="atLeast"/>
          <w:jc w:val="center"/>
        </w:trPr>
        <w:tc>
          <w:tcPr>
            <w:tcW w:w="2395" w:type="dxa"/>
            <w:vMerge w:val="continue"/>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Cs w:val="24"/>
              </w:rPr>
            </w:pPr>
          </w:p>
        </w:tc>
        <w:tc>
          <w:tcPr>
            <w:tcW w:w="457"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Cs w:val="24"/>
              </w:rPr>
            </w:pPr>
          </w:p>
        </w:tc>
        <w:tc>
          <w:tcPr>
            <w:tcW w:w="821" w:type="dxa"/>
            <w:gridSpan w:val="3"/>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Cs w:val="24"/>
              </w:rPr>
            </w:pPr>
          </w:p>
        </w:tc>
        <w:tc>
          <w:tcPr>
            <w:tcW w:w="662" w:type="dxa"/>
            <w:gridSpan w:val="2"/>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Cs w:val="24"/>
              </w:rPr>
            </w:pPr>
          </w:p>
        </w:tc>
        <w:tc>
          <w:tcPr>
            <w:tcW w:w="801" w:type="dxa"/>
            <w:gridSpan w:val="2"/>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Cs w:val="24"/>
              </w:rPr>
            </w:pPr>
          </w:p>
        </w:tc>
        <w:tc>
          <w:tcPr>
            <w:tcW w:w="1671" w:type="dxa"/>
            <w:gridSpan w:val="3"/>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Cs w:val="24"/>
              </w:rPr>
            </w:pPr>
          </w:p>
        </w:tc>
        <w:tc>
          <w:tcPr>
            <w:tcW w:w="802"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Cs w:val="24"/>
              </w:rPr>
            </w:pPr>
          </w:p>
        </w:tc>
        <w:tc>
          <w:tcPr>
            <w:tcW w:w="2129" w:type="dxa"/>
            <w:gridSpan w:val="2"/>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9738" w:type="dxa"/>
            <w:gridSpan w:val="15"/>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三、基金普通合伙人（基金管理人与基金普通合伙人不一致的，填写本项）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普通合伙人名称</w:t>
            </w:r>
          </w:p>
        </w:tc>
        <w:tc>
          <w:tcPr>
            <w:tcW w:w="1585" w:type="dxa"/>
            <w:gridSpan w:val="5"/>
            <w:tcBorders>
              <w:top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c>
          <w:tcPr>
            <w:tcW w:w="111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统一社会信用代码</w:t>
            </w:r>
          </w:p>
        </w:tc>
        <w:tc>
          <w:tcPr>
            <w:tcW w:w="1671" w:type="dxa"/>
            <w:gridSpan w:val="3"/>
            <w:tcBorders>
              <w:top w:val="single" w:color="auto" w:sz="6" w:space="0"/>
              <w:left w:val="single" w:color="auto" w:sz="6" w:space="0"/>
              <w:bottom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1568" w:type="dxa"/>
            <w:gridSpan w:val="3"/>
            <w:tcBorders>
              <w:top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注册时间</w:t>
            </w:r>
          </w:p>
        </w:tc>
        <w:tc>
          <w:tcPr>
            <w:tcW w:w="1404" w:type="dxa"/>
            <w:tcBorders>
              <w:top w:val="single" w:color="auto" w:sz="6" w:space="0"/>
              <w:left w:val="single" w:color="auto" w:sz="6" w:space="0"/>
              <w:bottom w:val="single" w:color="auto" w:sz="6" w:space="0"/>
            </w:tcBorders>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注册资本/认缴出资（万元）</w:t>
            </w:r>
          </w:p>
        </w:tc>
        <w:tc>
          <w:tcPr>
            <w:tcW w:w="1585" w:type="dxa"/>
            <w:gridSpan w:val="5"/>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c>
          <w:tcPr>
            <w:tcW w:w="2786"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实缴资本</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（万元）</w:t>
            </w:r>
          </w:p>
        </w:tc>
        <w:tc>
          <w:tcPr>
            <w:tcW w:w="2972" w:type="dxa"/>
            <w:gridSpan w:val="4"/>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39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注册地址</w:t>
            </w:r>
          </w:p>
        </w:tc>
        <w:tc>
          <w:tcPr>
            <w:tcW w:w="1585"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p>
        </w:tc>
        <w:tc>
          <w:tcPr>
            <w:tcW w:w="2786" w:type="dxa"/>
            <w:gridSpan w:val="5"/>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办公地址</w:t>
            </w:r>
          </w:p>
        </w:tc>
        <w:tc>
          <w:tcPr>
            <w:tcW w:w="2972" w:type="dxa"/>
            <w:gridSpan w:val="4"/>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3980" w:type="dxa"/>
            <w:gridSpan w:val="6"/>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法定代表人/执行事务合伙人</w:t>
            </w:r>
          </w:p>
        </w:tc>
        <w:tc>
          <w:tcPr>
            <w:tcW w:w="5758" w:type="dxa"/>
            <w:gridSpan w:val="9"/>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2991" w:type="dxa"/>
            <w:gridSpan w:val="3"/>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普通合伙人与基金管理人关联关系说明</w:t>
            </w:r>
          </w:p>
        </w:tc>
        <w:tc>
          <w:tcPr>
            <w:tcW w:w="6747" w:type="dxa"/>
            <w:gridSpan w:val="12"/>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9738" w:type="dxa"/>
            <w:gridSpan w:val="15"/>
            <w:vAlign w:val="center"/>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申报机构承诺对申报资料的合法性、真实性、有效性负完全责任。</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法定代表人/执行事务合伙人签章：             申报机构盖章：</w:t>
            </w:r>
          </w:p>
        </w:tc>
      </w:tr>
    </w:tbl>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kern w:val="0"/>
          <w:sz w:val="32"/>
          <w:szCs w:val="32"/>
        </w:rPr>
      </w:pPr>
    </w:p>
    <w:bookmarkEnd w:id="2"/>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val="0"/>
          <w:bCs/>
          <w:kern w:val="0"/>
          <w:sz w:val="40"/>
          <w:szCs w:val="40"/>
        </w:rPr>
      </w:pPr>
      <w:r>
        <w:rPr>
          <w:rFonts w:hint="eastAsia" w:ascii="仿宋_GB2312" w:hAnsi="仿宋_GB2312" w:eastAsia="仿宋_GB2312" w:cs="仿宋_GB2312"/>
          <w:b w:val="0"/>
          <w:bCs/>
          <w:kern w:val="0"/>
          <w:sz w:val="40"/>
          <w:szCs w:val="40"/>
        </w:rPr>
        <w:br w:type="page"/>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二、申请基金出资的承诺函</w:t>
      </w:r>
      <w:bookmarkEnd w:id="3"/>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kern w:val="0"/>
          <w:sz w:val="40"/>
          <w:szCs w:val="40"/>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本单位拟发起设立</w:t>
      </w:r>
      <w:r>
        <w:rPr>
          <w:rFonts w:hint="eastAsia" w:ascii="仿宋_GB2312" w:hAnsi="仿宋_GB2312" w:eastAsia="仿宋_GB2312" w:cs="仿宋_GB2312"/>
          <w:b w:val="0"/>
          <w:bCs/>
          <w:szCs w:val="32"/>
          <w:u w:val="single"/>
        </w:rPr>
        <w:t xml:space="preserve">                      </w:t>
      </w:r>
      <w:r>
        <w:rPr>
          <w:rFonts w:hint="eastAsia" w:ascii="仿宋_GB2312" w:hAnsi="仿宋_GB2312" w:eastAsia="仿宋_GB2312" w:cs="仿宋_GB2312"/>
          <w:b w:val="0"/>
          <w:bCs/>
          <w:szCs w:val="32"/>
        </w:rPr>
        <w:t>（基金名称），申请</w:t>
      </w:r>
      <w:r>
        <w:rPr>
          <w:rFonts w:hint="eastAsia" w:ascii="仿宋_GB2312" w:hAnsi="仿宋_GB2312" w:cs="仿宋_GB2312"/>
          <w:sz w:val="32"/>
          <w:szCs w:val="32"/>
          <w:lang w:val="en-US" w:eastAsia="zh-CN"/>
        </w:rPr>
        <w:t>肥西县</w:t>
      </w:r>
      <w:r>
        <w:rPr>
          <w:rFonts w:hint="eastAsia" w:ascii="仿宋_GB2312" w:hAnsi="仿宋_GB2312" w:eastAsia="仿宋_GB2312" w:cs="仿宋_GB2312"/>
          <w:sz w:val="32"/>
          <w:szCs w:val="32"/>
        </w:rPr>
        <w:t>城乡建设投资（集团）有限公司</w:t>
      </w:r>
      <w:r>
        <w:rPr>
          <w:rFonts w:hint="eastAsia" w:ascii="仿宋_GB2312" w:hAnsi="仿宋_GB2312" w:eastAsia="仿宋_GB2312" w:cs="仿宋_GB2312"/>
          <w:b w:val="0"/>
          <w:bCs/>
          <w:szCs w:val="32"/>
        </w:rPr>
        <w:t>参与出资。</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本单位郑重承诺如下：</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1、本单位保证提交的所有基金申报材料都是真实、准确、合法的，如有虚假、隐瞒或违法内容，我方愿承担一切法律责任。</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2、若本单位申报的基金方案通过贵</w:t>
      </w:r>
      <w:r>
        <w:rPr>
          <w:rFonts w:hint="eastAsia" w:ascii="仿宋_GB2312" w:hAnsi="仿宋_GB2312" w:eastAsia="仿宋_GB2312" w:cs="仿宋_GB2312"/>
          <w:b w:val="0"/>
          <w:bCs/>
          <w:szCs w:val="32"/>
          <w:lang w:val="en-US" w:eastAsia="zh-CN"/>
        </w:rPr>
        <w:t>单位</w:t>
      </w:r>
      <w:r>
        <w:rPr>
          <w:rFonts w:hint="eastAsia" w:ascii="仿宋_GB2312" w:hAnsi="仿宋_GB2312" w:eastAsia="仿宋_GB2312" w:cs="仿宋_GB2312"/>
          <w:b w:val="0"/>
          <w:bCs/>
          <w:szCs w:val="32"/>
        </w:rPr>
        <w:t>投资决策，本单位承诺在与贵</w:t>
      </w:r>
      <w:r>
        <w:rPr>
          <w:rFonts w:hint="eastAsia" w:ascii="仿宋_GB2312" w:hAnsi="仿宋_GB2312" w:eastAsia="仿宋_GB2312" w:cs="仿宋_GB2312"/>
          <w:b w:val="0"/>
          <w:bCs/>
          <w:szCs w:val="32"/>
          <w:lang w:val="en-US" w:eastAsia="zh-CN"/>
        </w:rPr>
        <w:t>单位</w:t>
      </w:r>
      <w:r>
        <w:rPr>
          <w:rFonts w:hint="eastAsia" w:ascii="仿宋_GB2312" w:hAnsi="仿宋_GB2312" w:eastAsia="仿宋_GB2312" w:cs="仿宋_GB2312"/>
          <w:b w:val="0"/>
          <w:bCs/>
          <w:szCs w:val="32"/>
        </w:rPr>
        <w:t>约定的期限内完成合伙协议签订工作；若由于本单位原因导致合伙协议不能按期签订的，本单位承诺赔偿贵</w:t>
      </w:r>
      <w:r>
        <w:rPr>
          <w:rFonts w:hint="eastAsia" w:ascii="仿宋_GB2312" w:hAnsi="仿宋_GB2312" w:eastAsia="仿宋_GB2312" w:cs="仿宋_GB2312"/>
          <w:b w:val="0"/>
          <w:bCs/>
          <w:szCs w:val="32"/>
          <w:lang w:val="en-US" w:eastAsia="zh-CN"/>
        </w:rPr>
        <w:t>单位</w:t>
      </w:r>
      <w:r>
        <w:rPr>
          <w:rFonts w:hint="eastAsia" w:ascii="仿宋_GB2312" w:hAnsi="仿宋_GB2312" w:eastAsia="仿宋_GB2312" w:cs="仿宋_GB2312"/>
          <w:b w:val="0"/>
          <w:bCs/>
          <w:szCs w:val="32"/>
        </w:rPr>
        <w:t>的直接损失，包括但不限于贵</w:t>
      </w:r>
      <w:r>
        <w:rPr>
          <w:rFonts w:hint="eastAsia" w:ascii="仿宋_GB2312" w:hAnsi="仿宋_GB2312" w:eastAsia="仿宋_GB2312" w:cs="仿宋_GB2312"/>
          <w:b w:val="0"/>
          <w:bCs/>
          <w:szCs w:val="32"/>
          <w:lang w:val="en-US" w:eastAsia="zh-CN"/>
        </w:rPr>
        <w:t>单位</w:t>
      </w:r>
      <w:r>
        <w:rPr>
          <w:rFonts w:hint="eastAsia" w:ascii="仿宋_GB2312" w:hAnsi="仿宋_GB2312" w:eastAsia="仿宋_GB2312" w:cs="仿宋_GB2312"/>
          <w:b w:val="0"/>
          <w:bCs/>
          <w:szCs w:val="32"/>
        </w:rPr>
        <w:t>组织专家评审会的费用、委托中介机构尽职调查的费用、资产评估费用等。</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3、如贵</w:t>
      </w:r>
      <w:r>
        <w:rPr>
          <w:rFonts w:hint="eastAsia" w:ascii="仿宋_GB2312" w:hAnsi="仿宋_GB2312" w:eastAsia="仿宋_GB2312" w:cs="仿宋_GB2312"/>
          <w:b w:val="0"/>
          <w:bCs/>
          <w:szCs w:val="32"/>
          <w:lang w:val="en-US" w:eastAsia="zh-CN"/>
        </w:rPr>
        <w:t>单位</w:t>
      </w:r>
      <w:r>
        <w:rPr>
          <w:rFonts w:hint="eastAsia" w:ascii="仿宋_GB2312" w:hAnsi="仿宋_GB2312" w:eastAsia="仿宋_GB2312" w:cs="仿宋_GB2312"/>
          <w:b w:val="0"/>
          <w:bCs/>
          <w:szCs w:val="32"/>
        </w:rPr>
        <w:t>参与本单位基金投资后，发现基金申报的关键材料信息存在虚假或隐瞒，本单位愿承担由此产生的法律责任，包括但不限于：根据基金《合伙协议》等约定，承担相应责任，并赔偿由此给</w:t>
      </w:r>
      <w:r>
        <w:rPr>
          <w:rFonts w:hint="eastAsia" w:ascii="仿宋_GB2312" w:hAnsi="仿宋_GB2312" w:eastAsia="仿宋_GB2312" w:cs="仿宋_GB2312"/>
          <w:b w:val="0"/>
          <w:bCs/>
          <w:szCs w:val="32"/>
          <w:lang w:val="en-US" w:eastAsia="zh-CN"/>
        </w:rPr>
        <w:t>肥西生物医药</w:t>
      </w:r>
      <w:r>
        <w:rPr>
          <w:rFonts w:hint="eastAsia" w:ascii="仿宋_GB2312" w:hAnsi="仿宋_GB2312" w:eastAsia="仿宋_GB2312" w:cs="仿宋_GB2312"/>
          <w:b w:val="0"/>
          <w:bCs/>
          <w:szCs w:val="32"/>
        </w:rPr>
        <w:t>基金造成的损失。</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承诺人（公章）：</w:t>
      </w:r>
    </w:p>
    <w:p>
      <w:pPr>
        <w:pStyle w:val="10"/>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_GB2312" w:hAnsi="仿宋_GB2312" w:eastAsia="仿宋_GB2312" w:cs="仿宋_GB2312"/>
          <w:b w:val="0"/>
          <w:bCs/>
          <w:szCs w:val="32"/>
        </w:rPr>
        <w:sectPr>
          <w:footerReference r:id="rId5" w:type="default"/>
          <w:pgSz w:w="11906" w:h="16838"/>
          <w:pgMar w:top="1531" w:right="1531" w:bottom="1531" w:left="1531" w:header="851" w:footer="992" w:gutter="0"/>
          <w:pgNumType w:start="1"/>
          <w:cols w:space="425" w:num="1"/>
          <w:docGrid w:linePitch="312" w:charSpace="0"/>
        </w:sectPr>
      </w:pPr>
      <w:r>
        <w:rPr>
          <w:rFonts w:hint="eastAsia" w:ascii="仿宋_GB2312" w:hAnsi="仿宋_GB2312" w:eastAsia="仿宋_GB2312" w:cs="仿宋_GB2312"/>
          <w:b w:val="0"/>
          <w:bCs/>
          <w:szCs w:val="32"/>
        </w:rPr>
        <w:t>日期：    年   月   日</w:t>
      </w:r>
      <w:bookmarkStart w:id="4" w:name="_Hlk24642380"/>
    </w:p>
    <w:bookmarkEnd w:id="4"/>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三、基金出资意向承诺函</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kern w:val="0"/>
          <w:sz w:val="40"/>
          <w:szCs w:val="40"/>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本单位</w:t>
      </w:r>
      <w:r>
        <w:rPr>
          <w:rFonts w:hint="eastAsia" w:ascii="仿宋_GB2312" w:hAnsi="仿宋_GB2312" w:eastAsia="仿宋_GB2312" w:cs="仿宋_GB2312"/>
          <w:b w:val="0"/>
          <w:bCs/>
          <w:szCs w:val="32"/>
          <w:u w:val="single"/>
        </w:rPr>
        <w:t xml:space="preserve">             </w:t>
      </w:r>
      <w:r>
        <w:rPr>
          <w:rFonts w:hint="eastAsia" w:ascii="仿宋_GB2312" w:hAnsi="仿宋_GB2312" w:eastAsia="仿宋_GB2312" w:cs="仿宋_GB2312"/>
          <w:b w:val="0"/>
          <w:bCs/>
          <w:szCs w:val="32"/>
        </w:rPr>
        <w:t>在此确认：愿意出资人民币</w:t>
      </w:r>
      <w:r>
        <w:rPr>
          <w:rFonts w:hint="eastAsia" w:ascii="仿宋_GB2312" w:hAnsi="仿宋_GB2312" w:eastAsia="仿宋_GB2312" w:cs="仿宋_GB2312"/>
          <w:b w:val="0"/>
          <w:bCs/>
          <w:szCs w:val="32"/>
          <w:u w:val="single"/>
        </w:rPr>
        <w:t xml:space="preserve">       </w:t>
      </w:r>
      <w:r>
        <w:rPr>
          <w:rFonts w:hint="eastAsia" w:ascii="仿宋_GB2312" w:hAnsi="仿宋_GB2312" w:eastAsia="仿宋_GB2312" w:cs="仿宋_GB2312"/>
          <w:b w:val="0"/>
          <w:bCs/>
          <w:szCs w:val="32"/>
        </w:rPr>
        <w:t xml:space="preserve"> </w:t>
      </w:r>
    </w:p>
    <w:p>
      <w:pPr>
        <w:pStyle w:val="10"/>
        <w:keepNext w:val="0"/>
        <w:keepLines w:val="0"/>
        <w:pageBreakBefore w:val="0"/>
        <w:kinsoku/>
        <w:wordWrap/>
        <w:overflowPunct/>
        <w:topLinePunct w:val="0"/>
        <w:autoSpaceDE/>
        <w:autoSpaceDN/>
        <w:bidi w:val="0"/>
        <w:spacing w:line="560" w:lineRule="exact"/>
        <w:ind w:firstLine="0" w:firstLineChars="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万元，对拟发起设立的</w:t>
      </w:r>
      <w:r>
        <w:rPr>
          <w:rFonts w:hint="eastAsia" w:ascii="仿宋_GB2312" w:hAnsi="仿宋_GB2312" w:eastAsia="仿宋_GB2312" w:cs="仿宋_GB2312"/>
          <w:b w:val="0"/>
          <w:bCs/>
          <w:szCs w:val="32"/>
          <w:u w:val="single"/>
        </w:rPr>
        <w:t xml:space="preserve">                     </w:t>
      </w:r>
      <w:r>
        <w:rPr>
          <w:rFonts w:hint="eastAsia" w:ascii="仿宋_GB2312" w:hAnsi="仿宋_GB2312" w:eastAsia="仿宋_GB2312" w:cs="仿宋_GB2312"/>
          <w:b w:val="0"/>
          <w:bCs/>
          <w:szCs w:val="32"/>
        </w:rPr>
        <w:t>（基金名称）进行出资。现就该出资行为说明如下：</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1、本单位作为基金的出资人不存在出资人资格障碍；本单位对</w:t>
      </w:r>
      <w:r>
        <w:rPr>
          <w:rFonts w:hint="eastAsia" w:ascii="仿宋_GB2312" w:hAnsi="仿宋_GB2312" w:eastAsia="仿宋_GB2312" w:cs="仿宋_GB2312"/>
          <w:b w:val="0"/>
          <w:bCs/>
          <w:szCs w:val="32"/>
          <w:u w:val="single"/>
        </w:rPr>
        <w:t xml:space="preserve">              </w:t>
      </w:r>
      <w:r>
        <w:rPr>
          <w:rFonts w:hint="eastAsia" w:ascii="仿宋_GB2312" w:hAnsi="仿宋_GB2312" w:eastAsia="仿宋_GB2312" w:cs="仿宋_GB2312"/>
          <w:b w:val="0"/>
          <w:bCs/>
          <w:szCs w:val="32"/>
        </w:rPr>
        <w:t>基金的出资，为合法自有资金；本单位拟直接持有</w:t>
      </w:r>
      <w:r>
        <w:rPr>
          <w:rFonts w:hint="eastAsia" w:ascii="仿宋_GB2312" w:hAnsi="仿宋_GB2312" w:eastAsia="仿宋_GB2312" w:cs="仿宋_GB2312"/>
          <w:b w:val="0"/>
          <w:bCs/>
          <w:szCs w:val="32"/>
          <w:u w:val="single"/>
        </w:rPr>
        <w:t xml:space="preserve">            </w:t>
      </w:r>
      <w:r>
        <w:rPr>
          <w:rFonts w:hint="eastAsia" w:ascii="仿宋_GB2312" w:hAnsi="仿宋_GB2312" w:eastAsia="仿宋_GB2312" w:cs="仿宋_GB2312"/>
          <w:b w:val="0"/>
          <w:bCs/>
          <w:szCs w:val="32"/>
        </w:rPr>
        <w:t>基金的份额，不存在代持及其它争议。</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2、本单位符合《私募投资基金监督管理暂行办法》等相关法律法规规定的合格投资者条件。</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3、本单位符合中国证监会、中国证券投资基金业协会规定的专业投资者条件。</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4、本单位拟使用的全部出资/投资资金均有正当合法来源。</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firstLine="5120" w:firstLineChars="160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承诺人（公章）：</w:t>
      </w:r>
    </w:p>
    <w:p>
      <w:pPr>
        <w:pStyle w:val="10"/>
        <w:keepNext w:val="0"/>
        <w:keepLines w:val="0"/>
        <w:pageBreakBefore w:val="0"/>
        <w:kinsoku/>
        <w:wordWrap/>
        <w:overflowPunct/>
        <w:topLinePunct w:val="0"/>
        <w:autoSpaceDE/>
        <w:autoSpaceDN/>
        <w:bidi w:val="0"/>
        <w:spacing w:line="560" w:lineRule="exact"/>
        <w:ind w:firstLine="5120" w:firstLineChars="160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日期：   年  月  日</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rPr>
      </w:pPr>
      <w:r>
        <w:rPr>
          <w:rFonts w:hint="eastAsia" w:ascii="仿宋_GB2312" w:hAnsi="仿宋_GB2312" w:eastAsia="仿宋_GB2312" w:cs="仿宋_GB2312"/>
          <w:b w:val="0"/>
          <w:bCs/>
        </w:rPr>
        <w:t>注：基金出资意向承诺函每位意向出资人均需提供。</w:t>
      </w:r>
    </w:p>
    <w:p>
      <w:pPr>
        <w:pStyle w:val="10"/>
        <w:keepNext w:val="0"/>
        <w:keepLines w:val="0"/>
        <w:pageBreakBefore w:val="0"/>
        <w:kinsoku/>
        <w:wordWrap/>
        <w:overflowPunct/>
        <w:topLinePunct w:val="0"/>
        <w:autoSpaceDE/>
        <w:autoSpaceDN/>
        <w:bidi w:val="0"/>
        <w:spacing w:line="560" w:lineRule="exact"/>
        <w:ind w:firstLine="5120" w:firstLineChars="160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val="0"/>
          <w:bCs/>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四、基金返投承诺函</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仿宋_GB2312" w:eastAsia="仿宋_GB2312" w:cs="仿宋_GB2312"/>
          <w:b w:val="0"/>
          <w:bCs/>
          <w:kern w:val="0"/>
          <w:sz w:val="40"/>
          <w:szCs w:val="40"/>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本单位拟发起设立</w:t>
      </w:r>
      <w:r>
        <w:rPr>
          <w:rFonts w:hint="eastAsia" w:ascii="仿宋_GB2312" w:hAnsi="仿宋_GB2312" w:eastAsia="仿宋_GB2312" w:cs="仿宋_GB2312"/>
          <w:b w:val="0"/>
          <w:bCs/>
          <w:szCs w:val="32"/>
          <w:u w:val="single"/>
        </w:rPr>
        <w:t xml:space="preserve">            </w:t>
      </w:r>
      <w:r>
        <w:rPr>
          <w:rFonts w:hint="eastAsia" w:ascii="仿宋_GB2312" w:hAnsi="仿宋_GB2312" w:eastAsia="仿宋_GB2312" w:cs="仿宋_GB2312"/>
          <w:b w:val="0"/>
          <w:bCs/>
          <w:szCs w:val="32"/>
        </w:rPr>
        <w:t>（基金名称），并申请</w:t>
      </w:r>
      <w:r>
        <w:rPr>
          <w:rFonts w:hint="eastAsia" w:ascii="仿宋_GB2312" w:hAnsi="仿宋_GB2312" w:eastAsia="仿宋_GB2312" w:cs="仿宋_GB2312"/>
          <w:b w:val="0"/>
          <w:bCs/>
          <w:szCs w:val="32"/>
          <w:lang w:val="en-US" w:eastAsia="zh-CN"/>
        </w:rPr>
        <w:t>肥西生物医药专项</w:t>
      </w:r>
      <w:r>
        <w:rPr>
          <w:rFonts w:hint="eastAsia" w:ascii="仿宋_GB2312" w:hAnsi="仿宋_GB2312" w:eastAsia="仿宋_GB2312" w:cs="仿宋_GB2312"/>
          <w:b w:val="0"/>
          <w:bCs/>
          <w:szCs w:val="32"/>
        </w:rPr>
        <w:t>基金出资。为满足</w:t>
      </w:r>
      <w:r>
        <w:rPr>
          <w:rFonts w:hint="eastAsia" w:ascii="仿宋_GB2312" w:hAnsi="仿宋_GB2312" w:eastAsia="仿宋_GB2312" w:cs="仿宋_GB2312"/>
          <w:b w:val="0"/>
          <w:bCs/>
          <w:szCs w:val="32"/>
          <w:lang w:val="en-US" w:eastAsia="zh-CN"/>
        </w:rPr>
        <w:t>肥西城投集团</w:t>
      </w:r>
      <w:r>
        <w:rPr>
          <w:rFonts w:hint="eastAsia" w:ascii="仿宋_GB2312" w:hAnsi="仿宋_GB2312" w:eastAsia="仿宋_GB2312" w:cs="仿宋_GB2312"/>
          <w:b w:val="0"/>
          <w:bCs/>
          <w:szCs w:val="32"/>
        </w:rPr>
        <w:t>投资基金的要求，本单位现做出以下说明和承诺：</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1、本单位将在</w:t>
      </w:r>
      <w:r>
        <w:rPr>
          <w:rFonts w:hint="eastAsia" w:ascii="仿宋_GB2312" w:hAnsi="仿宋_GB2312" w:eastAsia="仿宋_GB2312" w:cs="仿宋_GB2312"/>
          <w:b w:val="0"/>
          <w:bCs/>
          <w:szCs w:val="32"/>
          <w:lang w:val="en-US" w:eastAsia="zh-CN"/>
        </w:rPr>
        <w:t>肥西县</w:t>
      </w:r>
      <w:r>
        <w:rPr>
          <w:rFonts w:hint="eastAsia" w:ascii="仿宋_GB2312" w:hAnsi="仿宋_GB2312" w:eastAsia="仿宋_GB2312" w:cs="仿宋_GB2312"/>
          <w:b w:val="0"/>
          <w:bCs/>
          <w:szCs w:val="32"/>
        </w:rPr>
        <w:t>登记注册或在</w:t>
      </w:r>
      <w:r>
        <w:rPr>
          <w:rFonts w:hint="eastAsia" w:ascii="仿宋_GB2312" w:hAnsi="仿宋_GB2312" w:eastAsia="仿宋_GB2312" w:cs="仿宋_GB2312"/>
          <w:b w:val="0"/>
          <w:bCs/>
          <w:szCs w:val="32"/>
          <w:lang w:val="en-US" w:eastAsia="zh-CN"/>
        </w:rPr>
        <w:t>肥西县</w:t>
      </w:r>
      <w:r>
        <w:rPr>
          <w:rFonts w:hint="eastAsia" w:ascii="仿宋_GB2312" w:hAnsi="仿宋_GB2312" w:eastAsia="仿宋_GB2312" w:cs="仿宋_GB2312"/>
          <w:b w:val="0"/>
          <w:bCs/>
          <w:szCs w:val="32"/>
        </w:rPr>
        <w:t>设立分支机构</w:t>
      </w:r>
      <w:r>
        <w:rPr>
          <w:rFonts w:hint="eastAsia" w:ascii="仿宋_GB2312" w:hAnsi="仿宋_GB2312" w:eastAsia="仿宋_GB2312" w:cs="仿宋_GB2312"/>
          <w:b w:val="0"/>
          <w:bCs/>
          <w:szCs w:val="32"/>
          <w:lang w:val="en-US" w:eastAsia="zh-CN"/>
        </w:rPr>
        <w:t>或在肥西县有常驻工作人员</w:t>
      </w:r>
      <w:r>
        <w:rPr>
          <w:rFonts w:hint="eastAsia" w:ascii="仿宋_GB2312" w:hAnsi="仿宋_GB2312" w:eastAsia="仿宋_GB2312" w:cs="仿宋_GB2312"/>
          <w:b w:val="0"/>
          <w:bCs/>
          <w:szCs w:val="32"/>
        </w:rPr>
        <w:t>；</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2、本单位承诺基金对</w:t>
      </w:r>
      <w:r>
        <w:rPr>
          <w:rFonts w:hint="eastAsia" w:ascii="仿宋_GB2312" w:hAnsi="仿宋_GB2312" w:eastAsia="仿宋_GB2312" w:cs="仿宋_GB2312"/>
          <w:b w:val="0"/>
          <w:bCs/>
          <w:szCs w:val="32"/>
          <w:lang w:val="en-US" w:eastAsia="zh-CN"/>
        </w:rPr>
        <w:t>肥西县域</w:t>
      </w:r>
      <w:r>
        <w:rPr>
          <w:rFonts w:hint="eastAsia" w:ascii="仿宋_GB2312" w:hAnsi="仿宋_GB2312" w:eastAsia="仿宋_GB2312" w:cs="仿宋_GB2312"/>
          <w:b w:val="0"/>
          <w:bCs/>
          <w:szCs w:val="32"/>
        </w:rPr>
        <w:t>内的</w:t>
      </w:r>
      <w:r>
        <w:rPr>
          <w:rFonts w:hint="eastAsia" w:ascii="仿宋_GB2312" w:hAnsi="仿宋_GB2312" w:eastAsia="仿宋_GB2312" w:cs="仿宋_GB2312"/>
          <w:b w:val="0"/>
          <w:bCs/>
          <w:szCs w:val="32"/>
          <w:lang w:val="en-US" w:eastAsia="zh-CN"/>
        </w:rPr>
        <w:t>生物医药</w:t>
      </w:r>
      <w:r>
        <w:rPr>
          <w:rFonts w:hint="eastAsia" w:ascii="仿宋_GB2312" w:hAnsi="仿宋_GB2312" w:eastAsia="仿宋_GB2312" w:cs="仿宋_GB2312"/>
          <w:b w:val="0"/>
          <w:bCs/>
          <w:szCs w:val="32"/>
        </w:rPr>
        <w:t>产业及其它</w:t>
      </w:r>
      <w:r>
        <w:rPr>
          <w:rFonts w:hint="eastAsia" w:ascii="仿宋_GB2312" w:hAnsi="仿宋_GB2312" w:eastAsia="仿宋_GB2312" w:cs="仿宋_GB2312"/>
          <w:b w:val="0"/>
          <w:bCs/>
          <w:szCs w:val="32"/>
          <w:lang w:val="en-US" w:eastAsia="zh-CN"/>
        </w:rPr>
        <w:t>生物医药</w:t>
      </w:r>
      <w:r>
        <w:rPr>
          <w:rFonts w:hint="eastAsia" w:ascii="仿宋_GB2312" w:hAnsi="仿宋_GB2312" w:eastAsia="仿宋_GB2312" w:cs="仿宋_GB2312"/>
          <w:b w:val="0"/>
          <w:bCs/>
          <w:szCs w:val="32"/>
        </w:rPr>
        <w:t>相关的企业的投资金额，累计不低于</w:t>
      </w:r>
      <w:r>
        <w:rPr>
          <w:rFonts w:hint="eastAsia" w:ascii="仿宋_GB2312" w:hAnsi="仿宋_GB2312" w:eastAsia="仿宋_GB2312" w:cs="仿宋_GB2312"/>
          <w:b w:val="0"/>
          <w:bCs/>
          <w:szCs w:val="32"/>
          <w:lang w:val="en-US" w:eastAsia="zh-CN"/>
        </w:rPr>
        <w:t>肥西城投集团</w:t>
      </w:r>
      <w:r>
        <w:rPr>
          <w:rFonts w:hint="eastAsia" w:ascii="仿宋_GB2312" w:hAnsi="仿宋_GB2312" w:eastAsia="仿宋_GB2312" w:cs="仿宋_GB2312"/>
          <w:b w:val="0"/>
          <w:bCs/>
          <w:szCs w:val="32"/>
        </w:rPr>
        <w:t>在基金实缴金额</w:t>
      </w:r>
      <w:r>
        <w:rPr>
          <w:rFonts w:hint="eastAsia" w:ascii="仿宋_GB2312" w:hAnsi="仿宋_GB2312" w:eastAsia="仿宋_GB2312" w:cs="仿宋_GB2312"/>
          <w:b w:val="0"/>
          <w:bCs/>
          <w:szCs w:val="32"/>
          <w:lang w:val="en-US" w:eastAsia="zh-CN"/>
        </w:rPr>
        <w:t>的</w:t>
      </w:r>
      <w:r>
        <w:rPr>
          <w:rFonts w:hint="eastAsia" w:ascii="仿宋_GB2312" w:hAnsi="仿宋_GB2312" w:eastAsia="仿宋_GB2312" w:cs="仿宋_GB2312"/>
          <w:b w:val="0"/>
          <w:bCs/>
          <w:szCs w:val="32"/>
          <w:u w:val="single"/>
          <w:lang w:val="en-US" w:eastAsia="zh-CN"/>
        </w:rPr>
        <w:t xml:space="preserve">    </w:t>
      </w:r>
      <w:r>
        <w:rPr>
          <w:rFonts w:hint="eastAsia" w:ascii="仿宋_GB2312" w:hAnsi="仿宋_GB2312" w:eastAsia="仿宋_GB2312" w:cs="仿宋_GB2312"/>
          <w:b w:val="0"/>
          <w:bCs/>
          <w:szCs w:val="32"/>
          <w:lang w:val="en-US" w:eastAsia="zh-CN"/>
        </w:rPr>
        <w:t>倍</w:t>
      </w:r>
      <w:r>
        <w:rPr>
          <w:rFonts w:hint="eastAsia" w:ascii="仿宋_GB2312" w:hAnsi="仿宋_GB2312" w:eastAsia="仿宋_GB2312" w:cs="仿宋_GB2312"/>
          <w:b w:val="0"/>
          <w:bCs/>
          <w:szCs w:val="32"/>
        </w:rPr>
        <w:t>。</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3、本承诺函经本公司/企业加盖公章后生效，一经作出即不可撤销，若本公司/企业未履行前述承诺义务，则由此导致的法律责任由本公司/企业承担，若给</w:t>
      </w:r>
      <w:r>
        <w:rPr>
          <w:rFonts w:hint="eastAsia" w:ascii="仿宋_GB2312" w:hAnsi="仿宋_GB2312" w:eastAsia="仿宋_GB2312" w:cs="仿宋_GB2312"/>
          <w:b w:val="0"/>
          <w:bCs/>
          <w:szCs w:val="32"/>
          <w:lang w:val="en-US" w:eastAsia="zh-CN"/>
        </w:rPr>
        <w:t>肥西城投集团</w:t>
      </w:r>
      <w:r>
        <w:rPr>
          <w:rFonts w:hint="eastAsia" w:ascii="仿宋_GB2312" w:hAnsi="仿宋_GB2312" w:eastAsia="仿宋_GB2312" w:cs="仿宋_GB2312"/>
          <w:b w:val="0"/>
          <w:bCs/>
          <w:szCs w:val="32"/>
        </w:rPr>
        <w:t>或/及</w:t>
      </w:r>
      <w:r>
        <w:rPr>
          <w:rFonts w:hint="eastAsia" w:ascii="仿宋_GB2312" w:hAnsi="仿宋_GB2312" w:eastAsia="仿宋_GB2312" w:cs="仿宋_GB2312"/>
          <w:b w:val="0"/>
          <w:bCs/>
          <w:szCs w:val="32"/>
          <w:lang w:val="en-US" w:eastAsia="zh-CN"/>
        </w:rPr>
        <w:t>肥西生物医药专项</w:t>
      </w:r>
      <w:r>
        <w:rPr>
          <w:rFonts w:hint="eastAsia" w:ascii="仿宋_GB2312" w:hAnsi="仿宋_GB2312" w:eastAsia="仿宋_GB2312" w:cs="仿宋_GB2312"/>
          <w:b w:val="0"/>
          <w:bCs/>
          <w:szCs w:val="32"/>
        </w:rPr>
        <w:t>基金造成损失的，本公司/企业将承担相应的赔偿责任。</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pPr>
    </w:p>
    <w:p>
      <w:pPr>
        <w:pStyle w:val="10"/>
        <w:keepNext w:val="0"/>
        <w:keepLines w:val="0"/>
        <w:pageBreakBefore w:val="0"/>
        <w:kinsoku/>
        <w:wordWrap/>
        <w:overflowPunct/>
        <w:topLinePunct w:val="0"/>
        <w:autoSpaceDE/>
        <w:autoSpaceDN/>
        <w:bidi w:val="0"/>
        <w:spacing w:line="560" w:lineRule="exact"/>
        <w:ind w:firstLine="4160" w:firstLineChars="130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承诺人（公章）：</w:t>
      </w:r>
    </w:p>
    <w:p>
      <w:pPr>
        <w:pStyle w:val="10"/>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b w:val="0"/>
          <w:bCs/>
          <w:szCs w:val="32"/>
        </w:rPr>
        <w:sectPr>
          <w:pgSz w:w="11906" w:h="16838"/>
          <w:pgMar w:top="1531" w:right="1531" w:bottom="1531" w:left="1531" w:header="851" w:footer="992" w:gutter="0"/>
          <w:cols w:space="425" w:num="1"/>
          <w:docGrid w:linePitch="312" w:charSpace="0"/>
        </w:sectPr>
      </w:pPr>
      <w:r>
        <w:rPr>
          <w:rFonts w:hint="eastAsia" w:ascii="仿宋_GB2312" w:hAnsi="仿宋_GB2312" w:eastAsia="仿宋_GB2312" w:cs="仿宋_GB2312"/>
          <w:b w:val="0"/>
          <w:bCs/>
          <w:szCs w:val="32"/>
        </w:rPr>
        <w:t xml:space="preserve">                      日期：    年   月   日</w:t>
      </w:r>
    </w:p>
    <w:p>
      <w:pPr>
        <w:pStyle w:val="10"/>
        <w:keepNext w:val="0"/>
        <w:keepLines w:val="0"/>
        <w:pageBreakBefore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五、</w:t>
      </w:r>
      <w:r>
        <w:rPr>
          <w:rFonts w:hint="eastAsia" w:ascii="方正小标宋简体" w:hAnsi="方正小标宋简体" w:eastAsia="方正小标宋简体" w:cs="方正小标宋简体"/>
          <w:b w:val="0"/>
          <w:bCs/>
          <w:kern w:val="0"/>
          <w:sz w:val="44"/>
          <w:szCs w:val="44"/>
        </w:rPr>
        <w:t>基金设立方案</w:t>
      </w:r>
    </w:p>
    <w:p>
      <w:pPr>
        <w:pStyle w:val="10"/>
        <w:keepNext w:val="0"/>
        <w:keepLines w:val="0"/>
        <w:pageBreakBefore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b w:val="0"/>
          <w:bCs/>
          <w:szCs w:val="32"/>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szCs w:val="32"/>
        </w:rPr>
      </w:pPr>
      <w:r>
        <w:rPr>
          <w:rFonts w:hint="eastAsia" w:ascii="黑体" w:hAnsi="黑体" w:eastAsia="黑体" w:cs="黑体"/>
          <w:b w:val="0"/>
          <w:bCs/>
          <w:szCs w:val="32"/>
        </w:rPr>
        <w:t>一、基金设立背景和目标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（一）基金设立背景</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（二）基金设立目标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szCs w:val="32"/>
        </w:rPr>
      </w:pPr>
      <w:r>
        <w:rPr>
          <w:rFonts w:hint="eastAsia" w:ascii="黑体" w:hAnsi="黑体" w:eastAsia="黑体" w:cs="黑体"/>
          <w:b w:val="0"/>
          <w:bCs/>
          <w:szCs w:val="32"/>
        </w:rPr>
        <w:t>二、基金概况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（一）基金名称</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（二）基金组织形式</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（三）基金注册地</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（四）基金规模</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（五）存续期限(须注明投资期和回收期)</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（六）基金投资领域(须注明具体行业)</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（七）基金投资地域</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（八）基金投资限制</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（九）基金投资比例</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（十）基金管理机构</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（十一）管理费用（须注明计算基数和费率）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（十二）收益分配及亏损承担</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（十三）退出机制</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（十四）清算原则</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（十五）缴资进度安排</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（十六）托管机构</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szCs w:val="32"/>
        </w:rPr>
      </w:pPr>
      <w:r>
        <w:rPr>
          <w:rFonts w:hint="eastAsia" w:ascii="黑体" w:hAnsi="黑体" w:eastAsia="黑体" w:cs="黑体"/>
          <w:b w:val="0"/>
          <w:bCs/>
          <w:szCs w:val="32"/>
        </w:rPr>
        <w:t>三、基金出资人</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（一）基金出资架构</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以表格形式列出全部出资人类型、出资人名称、认缴出资金额、出资所占比例等情况。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（二）基金出资人介绍</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按顺序依次介绍主要发起人及其他社会出资人。</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如出资涉及监管部门监管或审批，需说明相关监管事项和对审批时间的预估。</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szCs w:val="32"/>
        </w:rPr>
      </w:pPr>
      <w:r>
        <w:rPr>
          <w:rFonts w:hint="eastAsia" w:ascii="黑体" w:hAnsi="黑体" w:eastAsia="黑体" w:cs="黑体"/>
          <w:b w:val="0"/>
          <w:bCs/>
          <w:szCs w:val="32"/>
        </w:rPr>
        <w:t>四、基金管理机构和团队</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（一）基金管理机构</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1. 基金管理机构历史沿革等。</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2. 股权结构、实际控制人：图表配合文字详细说明。</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3. 内部治理架构：包括但不限于法人治理、投资决策机制、激励约束机制、风险控制机制、资产托管机制及健全的财务管理制度（仅列明制度名称）。</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4. 激励措施：需详细说明对团队成员的激励措施。</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5. 出资能力：基金管理机构募资能力的证明</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6. 项目储备：以表格形式罗列，应包含项目名称、分类、领域、主营业务、占股比例、项目估值等信息。</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bookmarkStart w:id="5" w:name="_GoBack"/>
      <w:r>
        <w:rPr>
          <w:rFonts w:hint="eastAsia" w:ascii="仿宋_GB2312" w:hAnsi="仿宋_GB2312" w:eastAsia="仿宋_GB2312" w:cs="仿宋_GB2312"/>
          <w:b w:val="0"/>
          <w:bCs/>
          <w:szCs w:val="32"/>
        </w:rPr>
        <w:t>（二）基金管理团队</w:t>
      </w:r>
      <w:bookmarkEnd w:id="5"/>
      <w:r>
        <w:rPr>
          <w:rFonts w:hint="eastAsia" w:ascii="仿宋_GB2312" w:hAnsi="仿宋_GB2312" w:eastAsia="仿宋_GB2312" w:cs="仿宋_GB2312"/>
          <w:b w:val="0"/>
          <w:bCs/>
          <w:szCs w:val="32"/>
        </w:rPr>
        <w:t xml:space="preserve"> </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1. 按顺序依次阐述管理机构高级管理人员情况：包括但不限于姓名、职务、年龄、毕业院校、专业及学历、加入团队时间、分工情况、主要业绩、基金从业资格等内容。</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szCs w:val="32"/>
        </w:rPr>
      </w:pPr>
      <w:r>
        <w:rPr>
          <w:rFonts w:hint="eastAsia" w:ascii="仿宋_GB2312" w:hAnsi="仿宋_GB2312" w:eastAsia="仿宋_GB2312" w:cs="仿宋_GB2312"/>
          <w:b w:val="0"/>
          <w:bCs/>
          <w:szCs w:val="32"/>
        </w:rPr>
        <w:t>2. 提供高级管理人员之间的合作经历。</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val="0"/>
          <w:bCs/>
          <w:szCs w:val="32"/>
        </w:rPr>
        <w:t>3. 投资业绩：详细列出基金管理机构高级管理人员已投资项目名称、注册地址、投资时间、投资金额、领投/跟投、初始股权比例、被投资企业所处行业、退出金额、退出方式、投资回报倍数、团队成员参与角色、是否为项目主投资方等。</w:t>
      </w:r>
    </w:p>
    <w:p>
      <w:pPr>
        <w:spacing w:line="520" w:lineRule="exact"/>
        <w:rPr>
          <w:rFonts w:ascii="仿宋_GB2312" w:hAnsi="仿宋_GB2312" w:eastAsia="仿宋_GB2312" w:cs="仿宋_GB2312"/>
          <w:color w:val="000000"/>
          <w:kern w:val="0"/>
          <w:sz w:val="32"/>
          <w:szCs w:val="32"/>
        </w:rPr>
      </w:pPr>
    </w:p>
    <w:sectPr>
      <w:pgSz w:w="11906" w:h="16838"/>
      <w:pgMar w:top="1797" w:right="1440" w:bottom="179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BBCD5"/>
    <w:multiLevelType w:val="singleLevel"/>
    <w:tmpl w:val="67ABBCD5"/>
    <w:lvl w:ilvl="0" w:tentative="0">
      <w:start w:val="2"/>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1D8"/>
    <w:rsid w:val="00001A1F"/>
    <w:rsid w:val="00003763"/>
    <w:rsid w:val="00004E61"/>
    <w:rsid w:val="00016544"/>
    <w:rsid w:val="00016F6B"/>
    <w:rsid w:val="000235C5"/>
    <w:rsid w:val="000502C4"/>
    <w:rsid w:val="00075260"/>
    <w:rsid w:val="0007658C"/>
    <w:rsid w:val="00076EF6"/>
    <w:rsid w:val="00081F64"/>
    <w:rsid w:val="0009169B"/>
    <w:rsid w:val="000A1109"/>
    <w:rsid w:val="000A30E8"/>
    <w:rsid w:val="000B49CE"/>
    <w:rsid w:val="000D0BFE"/>
    <w:rsid w:val="000D7D02"/>
    <w:rsid w:val="000E04FC"/>
    <w:rsid w:val="000E7662"/>
    <w:rsid w:val="000E77F4"/>
    <w:rsid w:val="000F09C4"/>
    <w:rsid w:val="001400F0"/>
    <w:rsid w:val="0015173E"/>
    <w:rsid w:val="0015267B"/>
    <w:rsid w:val="00161CEB"/>
    <w:rsid w:val="00166871"/>
    <w:rsid w:val="00175FD3"/>
    <w:rsid w:val="0018516F"/>
    <w:rsid w:val="001A3F1F"/>
    <w:rsid w:val="001C05E4"/>
    <w:rsid w:val="001C3303"/>
    <w:rsid w:val="001D1E85"/>
    <w:rsid w:val="001E5761"/>
    <w:rsid w:val="001F7693"/>
    <w:rsid w:val="001F7FEB"/>
    <w:rsid w:val="0020395C"/>
    <w:rsid w:val="0021560A"/>
    <w:rsid w:val="00222548"/>
    <w:rsid w:val="0022472E"/>
    <w:rsid w:val="00230D06"/>
    <w:rsid w:val="00231CBD"/>
    <w:rsid w:val="00232323"/>
    <w:rsid w:val="002327AE"/>
    <w:rsid w:val="00237320"/>
    <w:rsid w:val="00243755"/>
    <w:rsid w:val="002607F9"/>
    <w:rsid w:val="00280BBB"/>
    <w:rsid w:val="00284702"/>
    <w:rsid w:val="002A662C"/>
    <w:rsid w:val="002B24C5"/>
    <w:rsid w:val="002C3B39"/>
    <w:rsid w:val="002E052E"/>
    <w:rsid w:val="003075D2"/>
    <w:rsid w:val="0031088E"/>
    <w:rsid w:val="003136B2"/>
    <w:rsid w:val="00317AF4"/>
    <w:rsid w:val="0032077D"/>
    <w:rsid w:val="00333C51"/>
    <w:rsid w:val="00337D29"/>
    <w:rsid w:val="003530D4"/>
    <w:rsid w:val="00355A5E"/>
    <w:rsid w:val="00361823"/>
    <w:rsid w:val="00366EC7"/>
    <w:rsid w:val="003760A1"/>
    <w:rsid w:val="00376F21"/>
    <w:rsid w:val="00387083"/>
    <w:rsid w:val="003955F6"/>
    <w:rsid w:val="0039602E"/>
    <w:rsid w:val="003A2481"/>
    <w:rsid w:val="003C0888"/>
    <w:rsid w:val="003D244E"/>
    <w:rsid w:val="003E2252"/>
    <w:rsid w:val="003E3B10"/>
    <w:rsid w:val="003F7576"/>
    <w:rsid w:val="00400180"/>
    <w:rsid w:val="0041689A"/>
    <w:rsid w:val="004359B6"/>
    <w:rsid w:val="00436340"/>
    <w:rsid w:val="0044745F"/>
    <w:rsid w:val="00450EC9"/>
    <w:rsid w:val="00462D37"/>
    <w:rsid w:val="00463839"/>
    <w:rsid w:val="00494606"/>
    <w:rsid w:val="0049516A"/>
    <w:rsid w:val="004B1CC6"/>
    <w:rsid w:val="004B5199"/>
    <w:rsid w:val="004B6505"/>
    <w:rsid w:val="004B7BDD"/>
    <w:rsid w:val="004C2ECD"/>
    <w:rsid w:val="004C6334"/>
    <w:rsid w:val="004E143F"/>
    <w:rsid w:val="004E45ED"/>
    <w:rsid w:val="004E4D63"/>
    <w:rsid w:val="004E501C"/>
    <w:rsid w:val="004F31A7"/>
    <w:rsid w:val="004F31D8"/>
    <w:rsid w:val="004F551B"/>
    <w:rsid w:val="0053575E"/>
    <w:rsid w:val="005434E7"/>
    <w:rsid w:val="00543C67"/>
    <w:rsid w:val="005514D5"/>
    <w:rsid w:val="005529EF"/>
    <w:rsid w:val="00563152"/>
    <w:rsid w:val="00564E73"/>
    <w:rsid w:val="00566E86"/>
    <w:rsid w:val="00570020"/>
    <w:rsid w:val="00570B9B"/>
    <w:rsid w:val="0058602F"/>
    <w:rsid w:val="00597867"/>
    <w:rsid w:val="005A2549"/>
    <w:rsid w:val="005D3328"/>
    <w:rsid w:val="005E0A88"/>
    <w:rsid w:val="005E32BC"/>
    <w:rsid w:val="005F30A5"/>
    <w:rsid w:val="005F509F"/>
    <w:rsid w:val="0060234F"/>
    <w:rsid w:val="00612579"/>
    <w:rsid w:val="006158A4"/>
    <w:rsid w:val="0062563C"/>
    <w:rsid w:val="00633BD2"/>
    <w:rsid w:val="006420BB"/>
    <w:rsid w:val="006446EC"/>
    <w:rsid w:val="00654089"/>
    <w:rsid w:val="00657B57"/>
    <w:rsid w:val="00665F4B"/>
    <w:rsid w:val="006763BC"/>
    <w:rsid w:val="00683C4A"/>
    <w:rsid w:val="006966D4"/>
    <w:rsid w:val="006A79CE"/>
    <w:rsid w:val="006B3D1C"/>
    <w:rsid w:val="006D0C5D"/>
    <w:rsid w:val="006D59BA"/>
    <w:rsid w:val="006E0FD2"/>
    <w:rsid w:val="006E1BBF"/>
    <w:rsid w:val="006E4575"/>
    <w:rsid w:val="006F03C0"/>
    <w:rsid w:val="006F3550"/>
    <w:rsid w:val="00705DA7"/>
    <w:rsid w:val="00707AB0"/>
    <w:rsid w:val="00716F37"/>
    <w:rsid w:val="00731188"/>
    <w:rsid w:val="00737F48"/>
    <w:rsid w:val="00741538"/>
    <w:rsid w:val="0075140D"/>
    <w:rsid w:val="007624D0"/>
    <w:rsid w:val="007665E9"/>
    <w:rsid w:val="007760A0"/>
    <w:rsid w:val="00780E62"/>
    <w:rsid w:val="007A3CBB"/>
    <w:rsid w:val="007B0944"/>
    <w:rsid w:val="007C3F1D"/>
    <w:rsid w:val="007C5AA1"/>
    <w:rsid w:val="007C77C2"/>
    <w:rsid w:val="007E2DA0"/>
    <w:rsid w:val="007E509E"/>
    <w:rsid w:val="007F00BE"/>
    <w:rsid w:val="007F6E74"/>
    <w:rsid w:val="00830998"/>
    <w:rsid w:val="00837364"/>
    <w:rsid w:val="00860BF9"/>
    <w:rsid w:val="008613ED"/>
    <w:rsid w:val="0087383B"/>
    <w:rsid w:val="008A51AF"/>
    <w:rsid w:val="008B6FE3"/>
    <w:rsid w:val="008B756C"/>
    <w:rsid w:val="008F614A"/>
    <w:rsid w:val="00902E6F"/>
    <w:rsid w:val="00946B3B"/>
    <w:rsid w:val="0095579E"/>
    <w:rsid w:val="00963540"/>
    <w:rsid w:val="0097799C"/>
    <w:rsid w:val="00984B3A"/>
    <w:rsid w:val="009876A8"/>
    <w:rsid w:val="009C309B"/>
    <w:rsid w:val="009C5F44"/>
    <w:rsid w:val="009E274D"/>
    <w:rsid w:val="009F2FC5"/>
    <w:rsid w:val="009F4C66"/>
    <w:rsid w:val="00A01031"/>
    <w:rsid w:val="00A167C4"/>
    <w:rsid w:val="00A25DDF"/>
    <w:rsid w:val="00A27F11"/>
    <w:rsid w:val="00A323EA"/>
    <w:rsid w:val="00A331E2"/>
    <w:rsid w:val="00A446EB"/>
    <w:rsid w:val="00A469CA"/>
    <w:rsid w:val="00A46FEE"/>
    <w:rsid w:val="00A54D91"/>
    <w:rsid w:val="00A644F7"/>
    <w:rsid w:val="00AA0201"/>
    <w:rsid w:val="00AA1368"/>
    <w:rsid w:val="00AA396F"/>
    <w:rsid w:val="00AD303D"/>
    <w:rsid w:val="00AE05F1"/>
    <w:rsid w:val="00AE1936"/>
    <w:rsid w:val="00AF00C3"/>
    <w:rsid w:val="00AF3CE3"/>
    <w:rsid w:val="00B008E9"/>
    <w:rsid w:val="00B05873"/>
    <w:rsid w:val="00B20FB6"/>
    <w:rsid w:val="00B24AC9"/>
    <w:rsid w:val="00B42EB5"/>
    <w:rsid w:val="00B52F51"/>
    <w:rsid w:val="00B647CB"/>
    <w:rsid w:val="00B706DD"/>
    <w:rsid w:val="00B8006D"/>
    <w:rsid w:val="00B80721"/>
    <w:rsid w:val="00B9479C"/>
    <w:rsid w:val="00B96CEA"/>
    <w:rsid w:val="00BB623D"/>
    <w:rsid w:val="00BD2B34"/>
    <w:rsid w:val="00BE0FCF"/>
    <w:rsid w:val="00BE28A7"/>
    <w:rsid w:val="00C23B00"/>
    <w:rsid w:val="00C30431"/>
    <w:rsid w:val="00C3388D"/>
    <w:rsid w:val="00C47BAB"/>
    <w:rsid w:val="00C64CE5"/>
    <w:rsid w:val="00C65A8C"/>
    <w:rsid w:val="00C77732"/>
    <w:rsid w:val="00C90627"/>
    <w:rsid w:val="00CA37E3"/>
    <w:rsid w:val="00CA468D"/>
    <w:rsid w:val="00CB6E80"/>
    <w:rsid w:val="00CC718C"/>
    <w:rsid w:val="00CC7F2A"/>
    <w:rsid w:val="00CE1AE5"/>
    <w:rsid w:val="00CE5936"/>
    <w:rsid w:val="00CE649B"/>
    <w:rsid w:val="00CF41FF"/>
    <w:rsid w:val="00D11E1C"/>
    <w:rsid w:val="00D24505"/>
    <w:rsid w:val="00D421CB"/>
    <w:rsid w:val="00D565FE"/>
    <w:rsid w:val="00D629D7"/>
    <w:rsid w:val="00D70AD6"/>
    <w:rsid w:val="00D8579A"/>
    <w:rsid w:val="00D939CF"/>
    <w:rsid w:val="00DC59A8"/>
    <w:rsid w:val="00DC5F3C"/>
    <w:rsid w:val="00DF39BF"/>
    <w:rsid w:val="00DF51D4"/>
    <w:rsid w:val="00E11762"/>
    <w:rsid w:val="00E43335"/>
    <w:rsid w:val="00E47448"/>
    <w:rsid w:val="00E550DD"/>
    <w:rsid w:val="00E60D7A"/>
    <w:rsid w:val="00E62DD8"/>
    <w:rsid w:val="00E673F1"/>
    <w:rsid w:val="00E73331"/>
    <w:rsid w:val="00E76FAB"/>
    <w:rsid w:val="00E935A5"/>
    <w:rsid w:val="00EA76E6"/>
    <w:rsid w:val="00EB0A18"/>
    <w:rsid w:val="00EC09A9"/>
    <w:rsid w:val="00EC6932"/>
    <w:rsid w:val="00ED35F1"/>
    <w:rsid w:val="00EF0C8B"/>
    <w:rsid w:val="00EF3856"/>
    <w:rsid w:val="00F029C0"/>
    <w:rsid w:val="00F13277"/>
    <w:rsid w:val="00F265B5"/>
    <w:rsid w:val="00F30BB3"/>
    <w:rsid w:val="00F3226E"/>
    <w:rsid w:val="00F32DBA"/>
    <w:rsid w:val="00F34606"/>
    <w:rsid w:val="00F459C7"/>
    <w:rsid w:val="00F47838"/>
    <w:rsid w:val="00F63409"/>
    <w:rsid w:val="00F65B60"/>
    <w:rsid w:val="00F74DA8"/>
    <w:rsid w:val="00FA1C17"/>
    <w:rsid w:val="00FA1D83"/>
    <w:rsid w:val="00FA44BE"/>
    <w:rsid w:val="00FC1563"/>
    <w:rsid w:val="00FC6541"/>
    <w:rsid w:val="00FF1766"/>
    <w:rsid w:val="0825049B"/>
    <w:rsid w:val="1E2A4F48"/>
    <w:rsid w:val="29AD47A9"/>
    <w:rsid w:val="50520CB2"/>
    <w:rsid w:val="563A31A1"/>
    <w:rsid w:val="5B091732"/>
    <w:rsid w:val="6B1A2A83"/>
    <w:rsid w:val="7ED93F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主文档"/>
    <w:basedOn w:val="1"/>
    <w:qFormat/>
    <w:uiPriority w:val="0"/>
    <w:pPr>
      <w:spacing w:line="360" w:lineRule="auto"/>
      <w:ind w:firstLine="200" w:firstLineChars="200"/>
    </w:pPr>
    <w:rPr>
      <w:rFonts w:ascii="Times New Roman" w:hAnsi="Times New Roman" w:eastAsia="仿宋"/>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322</Words>
  <Characters>1840</Characters>
  <Lines>15</Lines>
  <Paragraphs>4</Paragraphs>
  <TotalTime>1</TotalTime>
  <ScaleCrop>false</ScaleCrop>
  <LinksUpToDate>false</LinksUpToDate>
  <CharactersWithSpaces>2158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2021-07-13T08:12:00Z</dcterms:created>
  <dc:creator>城乡建设公司公文员</dc:creator>
  <cp:lastModifiedBy>陈曦</cp:lastModifiedBy>
  <cp:lastPrinted>2021-07-13T08:39:00Z</cp:lastPrinted>
  <dcterms:modified xsi:type="dcterms:W3CDTF">2021-07-16T02:59:30Z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DC82F00A6B124C469D936EA85F5132CC</vt:lpwstr>
  </property>
</Properties>
</file>