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B799" w14:textId="77777777" w:rsidR="002E0D2C" w:rsidRDefault="002E0D2C">
      <w:pPr>
        <w:pStyle w:val="BodyText"/>
        <w:rPr>
          <w:rFonts w:eastAsia="微软雅黑"/>
          <w:sz w:val="27"/>
          <w:szCs w:val="32"/>
        </w:rPr>
      </w:pPr>
    </w:p>
    <w:p w14:paraId="483A29C5" w14:textId="77777777" w:rsidR="002E0D2C" w:rsidRDefault="00000000">
      <w:pPr>
        <w:jc w:val="center"/>
        <w:rPr>
          <w:rFonts w:ascii="Times New Roman" w:eastAsiaTheme="majorEastAsia" w:hAnsi="Times New Roman" w:cs="Times New Roman"/>
          <w:b/>
          <w:bCs/>
          <w:sz w:val="40"/>
          <w:szCs w:val="32"/>
        </w:rPr>
      </w:pPr>
      <w:r>
        <w:rPr>
          <w:rFonts w:ascii="Times New Roman" w:eastAsiaTheme="majorEastAsia" w:hAnsi="Times New Roman" w:cs="Times New Roman"/>
          <w:b/>
          <w:bCs/>
          <w:sz w:val="40"/>
          <w:szCs w:val="32"/>
        </w:rPr>
        <w:t>决策杂志社（安徽创新发展研究院）</w:t>
      </w:r>
      <w:r>
        <w:rPr>
          <w:rFonts w:ascii="Times New Roman" w:eastAsiaTheme="majorEastAsia" w:hAnsi="Times New Roman" w:cs="Times New Roman" w:hint="eastAsia"/>
          <w:b/>
          <w:bCs/>
          <w:sz w:val="40"/>
          <w:szCs w:val="32"/>
        </w:rPr>
        <w:t>会议室</w:t>
      </w:r>
    </w:p>
    <w:p w14:paraId="7A614574" w14:textId="77777777" w:rsidR="002E0D2C" w:rsidRDefault="00000000">
      <w:pPr>
        <w:jc w:val="center"/>
        <w:rPr>
          <w:rFonts w:ascii="Times New Roman" w:eastAsiaTheme="majorEastAsia" w:hAnsi="Times New Roman" w:cs="Times New Roman"/>
          <w:b/>
          <w:bCs/>
          <w:sz w:val="40"/>
          <w:szCs w:val="32"/>
        </w:rPr>
      </w:pPr>
      <w:r>
        <w:rPr>
          <w:rFonts w:ascii="Times New Roman" w:eastAsiaTheme="majorEastAsia" w:hAnsi="Times New Roman" w:cs="Times New Roman" w:hint="eastAsia"/>
          <w:b/>
          <w:bCs/>
          <w:sz w:val="40"/>
          <w:szCs w:val="32"/>
        </w:rPr>
        <w:t>会</w:t>
      </w:r>
      <w:r>
        <w:rPr>
          <w:rFonts w:ascii="Times New Roman" w:eastAsiaTheme="majorEastAsia" w:hAnsi="Times New Roman" w:cs="Times New Roman"/>
          <w:b/>
          <w:bCs/>
          <w:sz w:val="40"/>
          <w:szCs w:val="32"/>
        </w:rPr>
        <w:t>议系统采购询价公告</w:t>
      </w:r>
    </w:p>
    <w:p w14:paraId="00B259A6" w14:textId="77777777" w:rsidR="002E0D2C" w:rsidRDefault="002E0D2C">
      <w:pPr>
        <w:pStyle w:val="TOC2"/>
        <w:rPr>
          <w:rFonts w:eastAsia="微软雅黑"/>
          <w:sz w:val="27"/>
          <w:szCs w:val="32"/>
        </w:rPr>
      </w:pPr>
    </w:p>
    <w:p w14:paraId="5525D500" w14:textId="77777777" w:rsidR="002E0D2C" w:rsidRDefault="00000000">
      <w:pPr>
        <w:pStyle w:val="1"/>
        <w:spacing w:line="480" w:lineRule="exact"/>
        <w:ind w:firstLine="640"/>
        <w:rPr>
          <w:rFonts w:ascii="Times New Roman" w:hAnsi="Times New Roman"/>
        </w:rPr>
      </w:pPr>
      <w:r>
        <w:rPr>
          <w:rFonts w:ascii="Times New Roman" w:hAnsi="Times New Roman"/>
        </w:rPr>
        <w:t>一、项目基本情况：</w:t>
      </w:r>
    </w:p>
    <w:p w14:paraId="27693479"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项目名称：决策杂志社（安徽创新发展研究院）</w:t>
      </w:r>
      <w:r>
        <w:rPr>
          <w:rFonts w:ascii="Times New Roman" w:eastAsia="仿宋_GB2312" w:hAnsi="Times New Roman" w:cs="Times New Roman" w:hint="eastAsia"/>
          <w:sz w:val="32"/>
          <w:szCs w:val="32"/>
        </w:rPr>
        <w:t>会议室</w:t>
      </w:r>
      <w:r>
        <w:rPr>
          <w:rFonts w:ascii="Times New Roman" w:eastAsia="仿宋_GB2312" w:hAnsi="Times New Roman" w:cs="Times New Roman"/>
          <w:sz w:val="32"/>
          <w:szCs w:val="32"/>
        </w:rPr>
        <w:t>会议系统采购</w:t>
      </w:r>
    </w:p>
    <w:p w14:paraId="0A0ED23D"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项目概况：合肥市庐州大道中国人寿安徽金融中心第</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层，面积</w:t>
      </w:r>
      <w:r>
        <w:rPr>
          <w:rFonts w:ascii="Times New Roman" w:eastAsia="仿宋_GB2312" w:hAnsi="Times New Roman" w:cs="Times New Roman"/>
          <w:sz w:val="32"/>
          <w:szCs w:val="32"/>
        </w:rPr>
        <w:t>63</w:t>
      </w:r>
      <w:r>
        <w:rPr>
          <w:rFonts w:ascii="Times New Roman" w:eastAsia="仿宋_GB2312" w:hAnsi="Times New Roman" w:cs="Times New Roman"/>
          <w:sz w:val="32"/>
          <w:szCs w:val="32"/>
        </w:rPr>
        <w:t>平方米</w:t>
      </w:r>
    </w:p>
    <w:p w14:paraId="75A41E30"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项目预算：壹拾万元</w:t>
      </w:r>
    </w:p>
    <w:p w14:paraId="342701D6"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采购方式：询价</w:t>
      </w:r>
    </w:p>
    <w:p w14:paraId="577E45E2"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采购内容：见清单</w:t>
      </w:r>
    </w:p>
    <w:p w14:paraId="224BD275" w14:textId="77777777" w:rsidR="002E0D2C" w:rsidRDefault="00000000">
      <w:pPr>
        <w:pStyle w:val="1"/>
        <w:spacing w:line="480" w:lineRule="exact"/>
        <w:ind w:firstLine="640"/>
        <w:rPr>
          <w:rFonts w:ascii="Times New Roman" w:hAnsi="Times New Roman"/>
        </w:rPr>
      </w:pPr>
      <w:r>
        <w:rPr>
          <w:rFonts w:ascii="Times New Roman" w:hAnsi="Times New Roman"/>
        </w:rPr>
        <w:t>二、投标人资质要求：</w:t>
      </w:r>
    </w:p>
    <w:p w14:paraId="51D5A6CC"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具有独立承担民事责任能力。</w:t>
      </w:r>
    </w:p>
    <w:p w14:paraId="0C6CC737"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具有履行合同所必需的设备和专业技术能力。</w:t>
      </w:r>
    </w:p>
    <w:p w14:paraId="44233A0F"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供应商存在以下不良信用记录情形之一的，不得推荐为成交候选供应商，不得确定为成交供应商：</w:t>
      </w:r>
    </w:p>
    <w:p w14:paraId="16772A51"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）供应商被人民法院列入失信被执行人的；</w:t>
      </w:r>
    </w:p>
    <w:p w14:paraId="749F293C"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）供应商或其法定代表人有行贿犯罪行为的；</w:t>
      </w:r>
    </w:p>
    <w:p w14:paraId="18FDCB66"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）供应商被工商行政管理部门列入企业经营异常名录的；</w:t>
      </w:r>
    </w:p>
    <w:p w14:paraId="5B70D168"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）供应商被税务部门列入重大税收违法案件当事人名单的；</w:t>
      </w:r>
    </w:p>
    <w:p w14:paraId="121E7C51"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）供应商被政府采购监管部门列入政府采购严重违法失信行为记录名单的。</w:t>
      </w:r>
    </w:p>
    <w:p w14:paraId="3693FABB"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法律、行政法规规定的其他条件。</w:t>
      </w:r>
    </w:p>
    <w:p w14:paraId="6606A076" w14:textId="77777777" w:rsidR="002E0D2C" w:rsidRDefault="00000000">
      <w:pPr>
        <w:pStyle w:val="1"/>
        <w:spacing w:line="480" w:lineRule="exact"/>
        <w:ind w:firstLine="640"/>
        <w:rPr>
          <w:rFonts w:ascii="Times New Roman" w:hAnsi="Times New Roman"/>
        </w:rPr>
      </w:pPr>
      <w:r>
        <w:rPr>
          <w:rFonts w:ascii="Times New Roman" w:hAnsi="Times New Roman"/>
        </w:rPr>
        <w:t>三、交货期：</w:t>
      </w:r>
    </w:p>
    <w:p w14:paraId="2746C87A"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中标后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天内供货安装并调试完毕交付采购人使用。</w:t>
      </w:r>
    </w:p>
    <w:p w14:paraId="6185C297" w14:textId="77777777" w:rsidR="002E0D2C" w:rsidRDefault="00000000">
      <w:pPr>
        <w:pStyle w:val="1"/>
        <w:spacing w:line="480" w:lineRule="exact"/>
        <w:ind w:firstLine="640"/>
        <w:rPr>
          <w:rFonts w:ascii="Times New Roman" w:hAnsi="Times New Roman"/>
        </w:rPr>
      </w:pPr>
      <w:r>
        <w:rPr>
          <w:rFonts w:ascii="Times New Roman" w:hAnsi="Times New Roman"/>
        </w:rPr>
        <w:t>四、验收方法：</w:t>
      </w:r>
    </w:p>
    <w:p w14:paraId="638705A0"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货物运到指定地点后验收。报价函、询价响应文件、厂家货物技术标准说明及国家有关的质量标准规定，均为验收依据。</w:t>
      </w:r>
    </w:p>
    <w:p w14:paraId="4DEFC51C" w14:textId="77777777" w:rsidR="002E0D2C" w:rsidRDefault="00000000">
      <w:pPr>
        <w:pStyle w:val="1"/>
        <w:spacing w:line="480" w:lineRule="exact"/>
        <w:ind w:firstLine="640"/>
        <w:rPr>
          <w:rFonts w:ascii="Times New Roman" w:hAnsi="Times New Roman"/>
        </w:rPr>
      </w:pPr>
      <w:r>
        <w:rPr>
          <w:rFonts w:ascii="Times New Roman" w:hAnsi="Times New Roman"/>
        </w:rPr>
        <w:t>五、报价要求：</w:t>
      </w:r>
    </w:p>
    <w:p w14:paraId="026991ED"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本次采购为整体采购，询价响应供应商报价时须写明单价及总价、产品的详细配置参数，投标报价包含货物制造、运输、安装调试、售后服务及技术培训等交付采购人使用前所有可能发生的费用。</w:t>
      </w:r>
    </w:p>
    <w:p w14:paraId="270FE0E7" w14:textId="77777777" w:rsidR="002E0D2C" w:rsidRDefault="00000000">
      <w:pPr>
        <w:pStyle w:val="1"/>
        <w:spacing w:line="480" w:lineRule="exact"/>
        <w:ind w:firstLine="640"/>
        <w:rPr>
          <w:rFonts w:ascii="Times New Roman" w:hAnsi="Times New Roman"/>
        </w:rPr>
      </w:pPr>
      <w:r>
        <w:rPr>
          <w:rFonts w:ascii="Times New Roman" w:hAnsi="Times New Roman"/>
        </w:rPr>
        <w:t>六、报价资料</w:t>
      </w:r>
      <w:r>
        <w:rPr>
          <w:rFonts w:ascii="Times New Roman" w:hAnsi="Times New Roman"/>
        </w:rPr>
        <w:t>(</w:t>
      </w:r>
      <w:r>
        <w:rPr>
          <w:rFonts w:ascii="Times New Roman" w:hAnsi="Times New Roman"/>
        </w:rPr>
        <w:t>均需加盖公章）：</w:t>
      </w:r>
    </w:p>
    <w:p w14:paraId="2733D36A"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）询价报价函及产品清单（见附件）；</w:t>
      </w:r>
    </w:p>
    <w:p w14:paraId="0A425DA8"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）法定代表人证明书及法人授权委托书；</w:t>
      </w:r>
    </w:p>
    <w:p w14:paraId="2F0FA8D6"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）企业营业执照扫描件；</w:t>
      </w:r>
    </w:p>
    <w:p w14:paraId="06CCD311"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年在经营活动中无重大违法记录声明；</w:t>
      </w:r>
    </w:p>
    <w:p w14:paraId="7AC9E4ED"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年业绩证明材料；</w:t>
      </w:r>
    </w:p>
    <w:p w14:paraId="2E604951"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请将以上报价函和相关材料密封盖章后递交采购方。</w:t>
      </w:r>
    </w:p>
    <w:p w14:paraId="3EE96D96" w14:textId="77777777" w:rsidR="002E0D2C" w:rsidRDefault="00000000">
      <w:pPr>
        <w:pStyle w:val="1"/>
        <w:spacing w:line="480" w:lineRule="exact"/>
        <w:ind w:firstLine="640"/>
        <w:rPr>
          <w:rFonts w:ascii="Times New Roman" w:hAnsi="Times New Roman"/>
        </w:rPr>
      </w:pPr>
      <w:r>
        <w:rPr>
          <w:rFonts w:ascii="Times New Roman" w:hAnsi="Times New Roman"/>
        </w:rPr>
        <w:t>七、提交报价材料时间、地点</w:t>
      </w:r>
    </w:p>
    <w:p w14:paraId="1C1DE012" w14:textId="6A727884"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提交报价材料时间：</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w:t>
      </w:r>
      <w:r w:rsidR="00492D1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 xml:space="preserve"> </w:t>
      </w:r>
    </w:p>
    <w:p w14:paraId="4129DE71"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提交报价材料地点：合肥市高速中央广场</w:t>
      </w:r>
      <w:r>
        <w:rPr>
          <w:rFonts w:ascii="Times New Roman" w:eastAsia="仿宋_GB2312" w:hAnsi="Times New Roman" w:cs="Times New Roman"/>
          <w:sz w:val="32"/>
          <w:szCs w:val="32"/>
        </w:rPr>
        <w:t>A</w:t>
      </w:r>
      <w:r>
        <w:rPr>
          <w:rFonts w:ascii="Times New Roman" w:eastAsia="仿宋_GB2312" w:hAnsi="Times New Roman" w:cs="Times New Roman"/>
          <w:sz w:val="32"/>
          <w:szCs w:val="32"/>
        </w:rPr>
        <w:t>座</w:t>
      </w:r>
      <w:r>
        <w:rPr>
          <w:rFonts w:ascii="Times New Roman" w:eastAsia="仿宋_GB2312" w:hAnsi="Times New Roman" w:cs="Times New Roman"/>
          <w:sz w:val="32"/>
          <w:szCs w:val="32"/>
        </w:rPr>
        <w:t>603</w:t>
      </w:r>
      <w:r>
        <w:rPr>
          <w:rFonts w:ascii="Times New Roman" w:eastAsia="仿宋_GB2312" w:hAnsi="Times New Roman" w:cs="Times New Roman"/>
          <w:sz w:val="32"/>
          <w:szCs w:val="32"/>
        </w:rPr>
        <w:t>室。</w:t>
      </w:r>
    </w:p>
    <w:p w14:paraId="7E476EF6" w14:textId="77777777" w:rsidR="002E0D2C" w:rsidRDefault="00000000">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程荣俊</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0551-62668013</w:t>
      </w:r>
    </w:p>
    <w:p w14:paraId="1578D260" w14:textId="77777777" w:rsidR="002E0D2C" w:rsidRDefault="00000000">
      <w:pPr>
        <w:spacing w:line="4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王碧琦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0551-62663260</w:t>
      </w:r>
    </w:p>
    <w:p w14:paraId="572B5BDB" w14:textId="77777777" w:rsidR="002E0D2C" w:rsidRDefault="002E0D2C">
      <w:pPr>
        <w:pStyle w:val="BodyText"/>
      </w:pPr>
    </w:p>
    <w:p w14:paraId="356FB621" w14:textId="77777777" w:rsidR="002E0D2C" w:rsidRDefault="002E0D2C">
      <w:pPr>
        <w:pStyle w:val="BodyText"/>
      </w:pPr>
    </w:p>
    <w:p w14:paraId="19AAD41A" w14:textId="77777777" w:rsidR="002E0D2C" w:rsidRDefault="00000000">
      <w:pPr>
        <w:spacing w:line="480" w:lineRule="exact"/>
        <w:ind w:firstLineChars="1000" w:firstLine="3200"/>
        <w:rPr>
          <w:rFonts w:ascii="Times New Roman" w:eastAsia="仿宋_GB2312" w:hAnsi="Times New Roman" w:cs="Times New Roman"/>
          <w:sz w:val="32"/>
          <w:szCs w:val="32"/>
        </w:rPr>
      </w:pPr>
      <w:r>
        <w:rPr>
          <w:rFonts w:ascii="Times New Roman" w:eastAsia="仿宋_GB2312" w:hAnsi="Times New Roman" w:cs="Times New Roman"/>
          <w:sz w:val="32"/>
          <w:szCs w:val="32"/>
        </w:rPr>
        <w:t>决策杂志社（安徽创新发展研究院）</w:t>
      </w:r>
    </w:p>
    <w:p w14:paraId="4997A131" w14:textId="77777777" w:rsidR="002E0D2C" w:rsidRDefault="00000000">
      <w:pPr>
        <w:spacing w:line="4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
    <w:p w14:paraId="590FB409" w14:textId="77777777" w:rsidR="002E0D2C" w:rsidRDefault="002E0D2C">
      <w:pPr>
        <w:spacing w:after="500" w:line="288" w:lineRule="auto"/>
        <w:ind w:firstLineChars="200" w:firstLine="640"/>
        <w:rPr>
          <w:rFonts w:ascii="Times New Roman" w:eastAsia="仿宋_GB2312" w:hAnsi="Times New Roman" w:cs="Times New Roman"/>
          <w:sz w:val="32"/>
          <w:szCs w:val="24"/>
        </w:rPr>
      </w:pPr>
    </w:p>
    <w:p w14:paraId="4A7A91F0" w14:textId="77777777" w:rsidR="002E0D2C" w:rsidRDefault="002E0D2C">
      <w:pPr>
        <w:rPr>
          <w:rFonts w:ascii="Times New Roman" w:hAnsi="Times New Roman" w:cs="Times New Roman"/>
        </w:rPr>
      </w:pPr>
    </w:p>
    <w:p w14:paraId="5B3D87C4" w14:textId="77777777" w:rsidR="002E0D2C" w:rsidRDefault="002E0D2C">
      <w:pPr>
        <w:rPr>
          <w:rFonts w:ascii="Times New Roman" w:hAnsi="Times New Roman" w:cs="Times New Roman"/>
        </w:rPr>
      </w:pPr>
    </w:p>
    <w:p w14:paraId="628E5367" w14:textId="77777777" w:rsidR="002E0D2C" w:rsidRDefault="00000000">
      <w:pPr>
        <w:rPr>
          <w:rFonts w:ascii="Times New Roman" w:hAnsi="Times New Roman" w:cs="Times New Roman"/>
          <w:b/>
          <w:bCs/>
          <w:color w:val="36363D"/>
          <w:sz w:val="28"/>
          <w:szCs w:val="28"/>
        </w:rPr>
      </w:pPr>
      <w:r>
        <w:rPr>
          <w:rFonts w:ascii="Times New Roman" w:hAnsi="Times New Roman" w:cs="Times New Roman"/>
          <w:b/>
          <w:bCs/>
          <w:color w:val="36363D"/>
          <w:sz w:val="28"/>
          <w:szCs w:val="28"/>
        </w:rPr>
        <w:br w:type="page"/>
      </w:r>
    </w:p>
    <w:p w14:paraId="09227129" w14:textId="77777777" w:rsidR="002E0D2C" w:rsidRDefault="00000000">
      <w:pPr>
        <w:pStyle w:val="a3"/>
        <w:jc w:val="left"/>
        <w:rPr>
          <w:rFonts w:ascii="Times New Roman" w:hAnsi="Times New Roman" w:cs="Times New Roman"/>
          <w:b/>
          <w:bCs/>
          <w:color w:val="36363D"/>
          <w:sz w:val="28"/>
          <w:szCs w:val="28"/>
        </w:rPr>
      </w:pPr>
      <w:r>
        <w:rPr>
          <w:rFonts w:ascii="Times New Roman" w:hAnsi="Times New Roman" w:cs="Times New Roman"/>
          <w:b/>
          <w:bCs/>
          <w:color w:val="36363D"/>
          <w:sz w:val="28"/>
          <w:szCs w:val="28"/>
        </w:rPr>
        <w:lastRenderedPageBreak/>
        <w:t>附件</w:t>
      </w:r>
      <w:r>
        <w:rPr>
          <w:rFonts w:ascii="Times New Roman" w:hAnsi="Times New Roman" w:cs="Times New Roman"/>
          <w:b/>
          <w:bCs/>
          <w:color w:val="36363D"/>
          <w:sz w:val="28"/>
          <w:szCs w:val="28"/>
        </w:rPr>
        <w:t>1</w:t>
      </w:r>
    </w:p>
    <w:p w14:paraId="095BE41A" w14:textId="77777777" w:rsidR="002E0D2C" w:rsidRDefault="00000000">
      <w:pPr>
        <w:pStyle w:val="a3"/>
        <w:jc w:val="center"/>
        <w:rPr>
          <w:rFonts w:ascii="Times New Roman" w:eastAsiaTheme="majorEastAsia" w:hAnsi="Times New Roman" w:cs="Times New Roman"/>
          <w:color w:val="36363D"/>
          <w:sz w:val="36"/>
          <w:szCs w:val="36"/>
        </w:rPr>
      </w:pPr>
      <w:r>
        <w:rPr>
          <w:rFonts w:ascii="Times New Roman" w:eastAsiaTheme="majorEastAsia" w:hAnsi="Times New Roman" w:cs="Times New Roman"/>
          <w:b/>
          <w:bCs/>
          <w:color w:val="36363D"/>
          <w:sz w:val="36"/>
          <w:szCs w:val="36"/>
        </w:rPr>
        <w:t>询价报价函</w:t>
      </w:r>
    </w:p>
    <w:p w14:paraId="254A6162" w14:textId="77777777" w:rsidR="002E0D2C" w:rsidRDefault="00000000">
      <w:pPr>
        <w:pStyle w:val="a3"/>
        <w:ind w:firstLineChars="250" w:firstLine="600"/>
        <w:rPr>
          <w:rFonts w:ascii="Times New Roman" w:hAnsi="Times New Roman" w:cs="Times New Roman"/>
          <w:color w:val="36363D"/>
          <w:sz w:val="24"/>
        </w:rPr>
      </w:pPr>
      <w:r>
        <w:rPr>
          <w:rFonts w:ascii="Times New Roman" w:hAnsi="Times New Roman" w:cs="Times New Roman"/>
          <w:color w:val="36363D"/>
          <w:sz w:val="24"/>
        </w:rPr>
        <w:t xml:space="preserve">                       </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412"/>
      </w:tblGrid>
      <w:tr w:rsidR="002E0D2C" w14:paraId="10557CFD" w14:textId="77777777">
        <w:trPr>
          <w:trHeight w:val="1203"/>
          <w:jc w:val="center"/>
        </w:trPr>
        <w:tc>
          <w:tcPr>
            <w:tcW w:w="2247" w:type="dxa"/>
            <w:vAlign w:val="center"/>
          </w:tcPr>
          <w:p w14:paraId="3186BF53" w14:textId="77777777" w:rsidR="002E0D2C" w:rsidRDefault="00000000">
            <w:pPr>
              <w:snapToGrid w:val="0"/>
              <w:spacing w:line="440" w:lineRule="exact"/>
              <w:jc w:val="center"/>
              <w:rPr>
                <w:rFonts w:ascii="仿宋_GB2312" w:eastAsia="仿宋_GB2312" w:hAnsi="仿宋_GB2312" w:cs="仿宋_GB2312"/>
                <w:bCs/>
                <w:color w:val="36363D"/>
                <w:sz w:val="32"/>
                <w:szCs w:val="32"/>
              </w:rPr>
            </w:pPr>
            <w:r>
              <w:rPr>
                <w:rFonts w:ascii="仿宋_GB2312" w:eastAsia="仿宋_GB2312" w:hAnsi="仿宋_GB2312" w:cs="仿宋_GB2312" w:hint="eastAsia"/>
                <w:color w:val="36363D"/>
                <w:sz w:val="32"/>
                <w:szCs w:val="32"/>
              </w:rPr>
              <w:t>供应商名称</w:t>
            </w:r>
          </w:p>
        </w:tc>
        <w:tc>
          <w:tcPr>
            <w:tcW w:w="6412" w:type="dxa"/>
            <w:vAlign w:val="center"/>
          </w:tcPr>
          <w:p w14:paraId="19669B03" w14:textId="77777777" w:rsidR="002E0D2C" w:rsidRDefault="002E0D2C">
            <w:pPr>
              <w:spacing w:line="440" w:lineRule="exact"/>
              <w:jc w:val="center"/>
              <w:rPr>
                <w:rFonts w:ascii="仿宋_GB2312" w:eastAsia="仿宋_GB2312" w:hAnsi="仿宋_GB2312" w:cs="仿宋_GB2312"/>
                <w:bCs/>
                <w:color w:val="36363D"/>
                <w:sz w:val="32"/>
                <w:szCs w:val="32"/>
              </w:rPr>
            </w:pPr>
          </w:p>
        </w:tc>
      </w:tr>
      <w:tr w:rsidR="002E0D2C" w14:paraId="64B7D381" w14:textId="77777777">
        <w:trPr>
          <w:trHeight w:val="996"/>
          <w:jc w:val="center"/>
        </w:trPr>
        <w:tc>
          <w:tcPr>
            <w:tcW w:w="2247" w:type="dxa"/>
            <w:vAlign w:val="center"/>
          </w:tcPr>
          <w:p w14:paraId="3AA8A08C" w14:textId="77777777" w:rsidR="002E0D2C" w:rsidRDefault="00000000">
            <w:pPr>
              <w:snapToGrid w:val="0"/>
              <w:spacing w:line="440" w:lineRule="exact"/>
              <w:jc w:val="center"/>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项目名称</w:t>
            </w:r>
          </w:p>
        </w:tc>
        <w:tc>
          <w:tcPr>
            <w:tcW w:w="6412" w:type="dxa"/>
            <w:vAlign w:val="center"/>
          </w:tcPr>
          <w:p w14:paraId="7223DBE5" w14:textId="77777777" w:rsidR="002E0D2C" w:rsidRDefault="002E0D2C">
            <w:pPr>
              <w:spacing w:line="440" w:lineRule="exact"/>
              <w:jc w:val="center"/>
              <w:rPr>
                <w:rFonts w:ascii="仿宋_GB2312" w:eastAsia="仿宋_GB2312" w:hAnsi="仿宋_GB2312" w:cs="仿宋_GB2312"/>
                <w:bCs/>
                <w:color w:val="36363D"/>
                <w:sz w:val="32"/>
                <w:szCs w:val="32"/>
              </w:rPr>
            </w:pPr>
          </w:p>
        </w:tc>
      </w:tr>
      <w:tr w:rsidR="002E0D2C" w14:paraId="1C16C0F8" w14:textId="77777777">
        <w:trPr>
          <w:trHeight w:val="1359"/>
          <w:jc w:val="center"/>
        </w:trPr>
        <w:tc>
          <w:tcPr>
            <w:tcW w:w="2247" w:type="dxa"/>
            <w:vAlign w:val="center"/>
          </w:tcPr>
          <w:p w14:paraId="7B39EAAE" w14:textId="77777777" w:rsidR="002E0D2C" w:rsidRDefault="00000000">
            <w:pPr>
              <w:snapToGrid w:val="0"/>
              <w:spacing w:line="440" w:lineRule="exact"/>
              <w:jc w:val="center"/>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投标报价   （元）</w:t>
            </w:r>
          </w:p>
        </w:tc>
        <w:tc>
          <w:tcPr>
            <w:tcW w:w="6412" w:type="dxa"/>
            <w:vAlign w:val="center"/>
          </w:tcPr>
          <w:p w14:paraId="77ED07D9" w14:textId="77777777" w:rsidR="002E0D2C" w:rsidRDefault="00000000">
            <w:pPr>
              <w:spacing w:line="440" w:lineRule="exact"/>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大写：</w:t>
            </w:r>
            <w:r>
              <w:rPr>
                <w:rFonts w:ascii="仿宋_GB2312" w:eastAsia="仿宋_GB2312" w:hAnsi="仿宋_GB2312" w:cs="仿宋_GB2312" w:hint="eastAsia"/>
                <w:bCs/>
                <w:color w:val="36363D"/>
                <w:sz w:val="32"/>
                <w:szCs w:val="32"/>
                <w:u w:val="single"/>
              </w:rPr>
              <w:t xml:space="preserve">             </w:t>
            </w:r>
            <w:r>
              <w:rPr>
                <w:rFonts w:ascii="仿宋_GB2312" w:eastAsia="仿宋_GB2312" w:hAnsi="仿宋_GB2312" w:cs="仿宋_GB2312" w:hint="eastAsia"/>
                <w:bCs/>
                <w:color w:val="36363D"/>
                <w:sz w:val="32"/>
                <w:szCs w:val="32"/>
              </w:rPr>
              <w:t xml:space="preserve"> </w:t>
            </w:r>
          </w:p>
          <w:p w14:paraId="5B530C96" w14:textId="77777777" w:rsidR="002E0D2C" w:rsidRDefault="00000000">
            <w:pPr>
              <w:spacing w:line="440" w:lineRule="exact"/>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小写：</w:t>
            </w:r>
            <w:r>
              <w:rPr>
                <w:rFonts w:ascii="仿宋_GB2312" w:eastAsia="仿宋_GB2312" w:hAnsi="仿宋_GB2312" w:cs="仿宋_GB2312" w:hint="eastAsia"/>
                <w:bCs/>
                <w:color w:val="36363D"/>
                <w:sz w:val="32"/>
                <w:szCs w:val="32"/>
                <w:u w:val="single"/>
              </w:rPr>
              <w:t xml:space="preserve">             </w:t>
            </w:r>
            <w:r>
              <w:rPr>
                <w:rFonts w:ascii="仿宋_GB2312" w:eastAsia="仿宋_GB2312" w:hAnsi="仿宋_GB2312" w:cs="仿宋_GB2312" w:hint="eastAsia"/>
                <w:bCs/>
                <w:color w:val="36363D"/>
                <w:sz w:val="32"/>
                <w:szCs w:val="32"/>
              </w:rPr>
              <w:t xml:space="preserve"> </w:t>
            </w:r>
          </w:p>
        </w:tc>
      </w:tr>
      <w:tr w:rsidR="002E0D2C" w14:paraId="4A9DA246" w14:textId="77777777">
        <w:trPr>
          <w:trHeight w:val="1247"/>
          <w:jc w:val="center"/>
        </w:trPr>
        <w:tc>
          <w:tcPr>
            <w:tcW w:w="2247" w:type="dxa"/>
            <w:vAlign w:val="center"/>
          </w:tcPr>
          <w:p w14:paraId="2FF5A1D7" w14:textId="77777777" w:rsidR="002E0D2C" w:rsidRDefault="00000000">
            <w:pPr>
              <w:snapToGrid w:val="0"/>
              <w:spacing w:line="440" w:lineRule="exact"/>
              <w:jc w:val="center"/>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时间安排</w:t>
            </w:r>
          </w:p>
        </w:tc>
        <w:tc>
          <w:tcPr>
            <w:tcW w:w="6412" w:type="dxa"/>
            <w:vAlign w:val="center"/>
          </w:tcPr>
          <w:p w14:paraId="7D4E9456" w14:textId="77777777" w:rsidR="002E0D2C" w:rsidRDefault="002E0D2C">
            <w:pPr>
              <w:spacing w:line="440" w:lineRule="exact"/>
              <w:jc w:val="center"/>
              <w:rPr>
                <w:rFonts w:ascii="仿宋_GB2312" w:eastAsia="仿宋_GB2312" w:hAnsi="仿宋_GB2312" w:cs="仿宋_GB2312"/>
                <w:bCs/>
                <w:color w:val="36363D"/>
                <w:sz w:val="32"/>
                <w:szCs w:val="32"/>
              </w:rPr>
            </w:pPr>
          </w:p>
        </w:tc>
      </w:tr>
      <w:tr w:rsidR="002E0D2C" w14:paraId="6D76F2D5" w14:textId="77777777">
        <w:trPr>
          <w:trHeight w:val="1179"/>
          <w:jc w:val="center"/>
        </w:trPr>
        <w:tc>
          <w:tcPr>
            <w:tcW w:w="2247" w:type="dxa"/>
            <w:vAlign w:val="center"/>
          </w:tcPr>
          <w:p w14:paraId="1C673B03" w14:textId="77777777" w:rsidR="002E0D2C" w:rsidRDefault="00000000">
            <w:pPr>
              <w:snapToGrid w:val="0"/>
              <w:spacing w:line="440" w:lineRule="exact"/>
              <w:jc w:val="center"/>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 xml:space="preserve">服务内容 </w:t>
            </w:r>
          </w:p>
        </w:tc>
        <w:tc>
          <w:tcPr>
            <w:tcW w:w="6412" w:type="dxa"/>
            <w:vAlign w:val="center"/>
          </w:tcPr>
          <w:p w14:paraId="3F4FA4ED" w14:textId="77777777" w:rsidR="002E0D2C" w:rsidRDefault="002E0D2C">
            <w:pPr>
              <w:spacing w:line="440" w:lineRule="exact"/>
              <w:jc w:val="center"/>
              <w:rPr>
                <w:rFonts w:ascii="仿宋_GB2312" w:eastAsia="仿宋_GB2312" w:hAnsi="仿宋_GB2312" w:cs="仿宋_GB2312"/>
                <w:bCs/>
                <w:color w:val="36363D"/>
                <w:sz w:val="32"/>
                <w:szCs w:val="32"/>
              </w:rPr>
            </w:pPr>
          </w:p>
        </w:tc>
      </w:tr>
      <w:tr w:rsidR="002E0D2C" w14:paraId="36E737B9" w14:textId="77777777">
        <w:trPr>
          <w:trHeight w:val="1222"/>
          <w:jc w:val="center"/>
        </w:trPr>
        <w:tc>
          <w:tcPr>
            <w:tcW w:w="2247" w:type="dxa"/>
            <w:vAlign w:val="center"/>
          </w:tcPr>
          <w:p w14:paraId="074ED450" w14:textId="77777777" w:rsidR="002E0D2C" w:rsidRDefault="00000000">
            <w:pPr>
              <w:snapToGrid w:val="0"/>
              <w:spacing w:line="440" w:lineRule="exact"/>
              <w:jc w:val="center"/>
              <w:rPr>
                <w:rFonts w:ascii="仿宋_GB2312" w:eastAsia="仿宋_GB2312" w:hAnsi="仿宋_GB2312" w:cs="仿宋_GB2312"/>
                <w:bCs/>
                <w:color w:val="36363D"/>
                <w:sz w:val="32"/>
                <w:szCs w:val="32"/>
              </w:rPr>
            </w:pPr>
            <w:r>
              <w:rPr>
                <w:rFonts w:ascii="仿宋_GB2312" w:eastAsia="仿宋_GB2312" w:hAnsi="仿宋_GB2312" w:cs="仿宋_GB2312" w:hint="eastAsia"/>
                <w:bCs/>
                <w:color w:val="36363D"/>
                <w:sz w:val="32"/>
                <w:szCs w:val="32"/>
              </w:rPr>
              <w:t>免费售后期限</w:t>
            </w:r>
          </w:p>
        </w:tc>
        <w:tc>
          <w:tcPr>
            <w:tcW w:w="6412" w:type="dxa"/>
            <w:vAlign w:val="center"/>
          </w:tcPr>
          <w:p w14:paraId="7633A8FF" w14:textId="77777777" w:rsidR="002E0D2C" w:rsidRDefault="002E0D2C">
            <w:pPr>
              <w:spacing w:line="440" w:lineRule="exact"/>
              <w:jc w:val="center"/>
              <w:rPr>
                <w:rFonts w:ascii="仿宋_GB2312" w:eastAsia="仿宋_GB2312" w:hAnsi="仿宋_GB2312" w:cs="仿宋_GB2312"/>
                <w:bCs/>
                <w:color w:val="36363D"/>
                <w:sz w:val="32"/>
                <w:szCs w:val="32"/>
              </w:rPr>
            </w:pPr>
          </w:p>
        </w:tc>
      </w:tr>
    </w:tbl>
    <w:p w14:paraId="5F517C10" w14:textId="77777777" w:rsidR="002E0D2C" w:rsidRDefault="002E0D2C">
      <w:pPr>
        <w:rPr>
          <w:rFonts w:ascii="Times New Roman" w:hAnsi="Times New Roman" w:cs="Times New Roman"/>
          <w:bCs/>
          <w:color w:val="36363D"/>
          <w:sz w:val="24"/>
        </w:rPr>
      </w:pPr>
    </w:p>
    <w:p w14:paraId="54115312" w14:textId="77777777" w:rsidR="002E0D2C" w:rsidRDefault="002E0D2C">
      <w:pPr>
        <w:spacing w:line="440" w:lineRule="exact"/>
        <w:jc w:val="left"/>
        <w:rPr>
          <w:rFonts w:ascii="Times New Roman" w:hAnsi="Times New Roman" w:cs="Times New Roman"/>
          <w:bCs/>
          <w:color w:val="36363D"/>
          <w:sz w:val="24"/>
        </w:rPr>
      </w:pPr>
    </w:p>
    <w:p w14:paraId="37ACAA8A" w14:textId="77777777" w:rsidR="002E0D2C" w:rsidRDefault="00000000">
      <w:pPr>
        <w:pStyle w:val="a4"/>
        <w:spacing w:line="360" w:lineRule="auto"/>
        <w:ind w:firstLineChars="300" w:firstLine="960"/>
        <w:rPr>
          <w:rFonts w:ascii="Times New Roman" w:hAnsi="Times New Roman" w:cs="Times New Roman"/>
          <w:color w:val="36363D"/>
          <w:sz w:val="32"/>
          <w:szCs w:val="32"/>
          <w:u w:val="single"/>
        </w:rPr>
      </w:pPr>
      <w:r>
        <w:rPr>
          <w:rFonts w:ascii="Times New Roman" w:hAnsi="Times New Roman" w:cs="Times New Roman"/>
          <w:bCs/>
          <w:color w:val="36363D"/>
          <w:sz w:val="32"/>
          <w:szCs w:val="32"/>
        </w:rPr>
        <w:t>供应商名称（盖公章）：</w:t>
      </w:r>
      <w:r>
        <w:rPr>
          <w:rFonts w:ascii="Times New Roman" w:hAnsi="Times New Roman" w:cs="Times New Roman"/>
          <w:color w:val="36363D"/>
          <w:sz w:val="32"/>
          <w:szCs w:val="32"/>
          <w:u w:val="single"/>
        </w:rPr>
        <w:tab/>
        <w:t xml:space="preserve">                    </w:t>
      </w:r>
      <w:r>
        <w:rPr>
          <w:rFonts w:ascii="Times New Roman" w:hAnsi="Times New Roman" w:cs="Times New Roman"/>
          <w:color w:val="36363D"/>
          <w:sz w:val="32"/>
          <w:szCs w:val="32"/>
          <w:u w:val="single"/>
        </w:rPr>
        <w:tab/>
      </w:r>
    </w:p>
    <w:p w14:paraId="7617312B" w14:textId="77777777" w:rsidR="002E0D2C" w:rsidRDefault="002E0D2C">
      <w:pPr>
        <w:pStyle w:val="a4"/>
        <w:spacing w:line="360" w:lineRule="auto"/>
        <w:ind w:firstLineChars="300" w:firstLine="960"/>
        <w:rPr>
          <w:rFonts w:ascii="Times New Roman" w:hAnsi="Times New Roman" w:cs="Times New Roman"/>
          <w:color w:val="36363D"/>
          <w:sz w:val="32"/>
          <w:szCs w:val="32"/>
        </w:rPr>
      </w:pPr>
    </w:p>
    <w:p w14:paraId="72C631EF" w14:textId="77777777" w:rsidR="002E0D2C" w:rsidRDefault="00000000">
      <w:pPr>
        <w:pStyle w:val="a4"/>
        <w:spacing w:line="360" w:lineRule="auto"/>
        <w:ind w:firstLineChars="300" w:firstLine="960"/>
        <w:rPr>
          <w:rFonts w:ascii="Times New Roman" w:hAnsi="Times New Roman" w:cs="Times New Roman"/>
          <w:color w:val="36363D"/>
          <w:sz w:val="32"/>
          <w:szCs w:val="32"/>
        </w:rPr>
      </w:pPr>
      <w:r>
        <w:rPr>
          <w:rFonts w:ascii="Times New Roman" w:hAnsi="Times New Roman" w:cs="Times New Roman"/>
          <w:color w:val="36363D"/>
          <w:sz w:val="32"/>
          <w:szCs w:val="32"/>
        </w:rPr>
        <w:t>法定代表人或授权代理人：</w:t>
      </w:r>
      <w:r>
        <w:rPr>
          <w:rFonts w:ascii="Times New Roman" w:hAnsi="Times New Roman" w:cs="Times New Roman"/>
          <w:color w:val="36363D"/>
          <w:sz w:val="32"/>
          <w:szCs w:val="32"/>
          <w:u w:val="single"/>
        </w:rPr>
        <w:t xml:space="preserve">    </w:t>
      </w:r>
      <w:r>
        <w:rPr>
          <w:rFonts w:ascii="Times New Roman" w:hAnsi="Times New Roman" w:cs="Times New Roman"/>
          <w:color w:val="36363D"/>
          <w:sz w:val="32"/>
          <w:szCs w:val="32"/>
          <w:u w:val="single"/>
        </w:rPr>
        <w:t>（签字或盖章）</w:t>
      </w:r>
      <w:r>
        <w:rPr>
          <w:rFonts w:ascii="Times New Roman" w:hAnsi="Times New Roman" w:cs="Times New Roman"/>
          <w:color w:val="36363D"/>
          <w:sz w:val="32"/>
          <w:szCs w:val="32"/>
        </w:rPr>
        <w:t>___</w:t>
      </w:r>
    </w:p>
    <w:p w14:paraId="38768CA5" w14:textId="77777777" w:rsidR="002E0D2C" w:rsidRDefault="00000000">
      <w:pPr>
        <w:spacing w:line="360" w:lineRule="auto"/>
        <w:jc w:val="center"/>
        <w:rPr>
          <w:rFonts w:ascii="Times New Roman" w:hAnsi="Times New Roman" w:cs="Times New Roman"/>
          <w:bCs/>
          <w:color w:val="36363D"/>
          <w:sz w:val="32"/>
          <w:szCs w:val="32"/>
        </w:rPr>
      </w:pPr>
      <w:r>
        <w:rPr>
          <w:rFonts w:ascii="Times New Roman" w:hAnsi="Times New Roman" w:cs="Times New Roman"/>
          <w:bCs/>
          <w:color w:val="36363D"/>
          <w:sz w:val="32"/>
          <w:szCs w:val="32"/>
        </w:rPr>
        <w:t xml:space="preserve">                        </w:t>
      </w:r>
    </w:p>
    <w:p w14:paraId="36FE624B" w14:textId="77777777" w:rsidR="002E0D2C" w:rsidRDefault="00000000">
      <w:pPr>
        <w:spacing w:line="360" w:lineRule="auto"/>
        <w:jc w:val="center"/>
        <w:rPr>
          <w:rFonts w:ascii="Times New Roman" w:hAnsi="Times New Roman" w:cs="Times New Roman"/>
          <w:bCs/>
          <w:color w:val="36363D"/>
          <w:sz w:val="32"/>
          <w:szCs w:val="32"/>
        </w:rPr>
      </w:pPr>
      <w:r>
        <w:rPr>
          <w:rFonts w:ascii="Times New Roman" w:eastAsia="宋体" w:hAnsi="Times New Roman" w:cs="Times New Roman"/>
          <w:bCs/>
          <w:color w:val="36363D"/>
          <w:sz w:val="32"/>
          <w:szCs w:val="32"/>
        </w:rPr>
        <w:lastRenderedPageBreak/>
        <w:t xml:space="preserve">                 </w:t>
      </w:r>
      <w:r>
        <w:rPr>
          <w:rFonts w:ascii="Times New Roman" w:hAnsi="Times New Roman" w:cs="Times New Roman"/>
          <w:bCs/>
          <w:color w:val="36363D"/>
          <w:sz w:val="32"/>
          <w:szCs w:val="32"/>
        </w:rPr>
        <w:t xml:space="preserve"> </w:t>
      </w:r>
      <w:r>
        <w:rPr>
          <w:rFonts w:ascii="Times New Roman" w:hAnsi="Times New Roman" w:cs="Times New Roman"/>
          <w:bCs/>
          <w:color w:val="36363D"/>
          <w:sz w:val="32"/>
          <w:szCs w:val="32"/>
        </w:rPr>
        <w:t>日期：</w:t>
      </w:r>
      <w:r>
        <w:rPr>
          <w:rFonts w:ascii="Times New Roman" w:hAnsi="Times New Roman" w:cs="Times New Roman"/>
          <w:bCs/>
          <w:color w:val="36363D"/>
          <w:sz w:val="32"/>
          <w:szCs w:val="32"/>
          <w:u w:val="single"/>
        </w:rPr>
        <w:t xml:space="preserve">    </w:t>
      </w:r>
      <w:r>
        <w:rPr>
          <w:rFonts w:ascii="Times New Roman" w:hAnsi="Times New Roman" w:cs="Times New Roman"/>
          <w:bCs/>
          <w:color w:val="36363D"/>
          <w:sz w:val="32"/>
          <w:szCs w:val="32"/>
        </w:rPr>
        <w:t xml:space="preserve"> </w:t>
      </w:r>
      <w:r>
        <w:rPr>
          <w:rFonts w:ascii="Times New Roman" w:hAnsi="Times New Roman" w:cs="Times New Roman"/>
          <w:bCs/>
          <w:color w:val="36363D"/>
          <w:sz w:val="32"/>
          <w:szCs w:val="32"/>
        </w:rPr>
        <w:t>年</w:t>
      </w:r>
      <w:r>
        <w:rPr>
          <w:rFonts w:ascii="Times New Roman" w:hAnsi="Times New Roman" w:cs="Times New Roman"/>
          <w:bCs/>
          <w:color w:val="36363D"/>
          <w:sz w:val="32"/>
          <w:szCs w:val="32"/>
          <w:u w:val="single"/>
        </w:rPr>
        <w:t xml:space="preserve">   </w:t>
      </w:r>
      <w:r>
        <w:rPr>
          <w:rFonts w:ascii="Times New Roman" w:hAnsi="Times New Roman" w:cs="Times New Roman"/>
          <w:bCs/>
          <w:color w:val="36363D"/>
          <w:sz w:val="32"/>
          <w:szCs w:val="32"/>
        </w:rPr>
        <w:t>月</w:t>
      </w:r>
      <w:r>
        <w:rPr>
          <w:rFonts w:ascii="Times New Roman" w:hAnsi="Times New Roman" w:cs="Times New Roman"/>
          <w:bCs/>
          <w:color w:val="36363D"/>
          <w:sz w:val="32"/>
          <w:szCs w:val="32"/>
          <w:u w:val="single"/>
        </w:rPr>
        <w:t xml:space="preserve">   </w:t>
      </w:r>
      <w:r>
        <w:rPr>
          <w:rFonts w:ascii="Times New Roman" w:hAnsi="Times New Roman" w:cs="Times New Roman"/>
          <w:bCs/>
          <w:color w:val="36363D"/>
          <w:sz w:val="32"/>
          <w:szCs w:val="32"/>
        </w:rPr>
        <w:t>日</w:t>
      </w:r>
    </w:p>
    <w:p w14:paraId="580DB49B" w14:textId="77777777" w:rsidR="002E0D2C" w:rsidRDefault="002E0D2C">
      <w:pPr>
        <w:pStyle w:val="BodyText"/>
        <w:rPr>
          <w:bCs/>
          <w:color w:val="36363D"/>
          <w:sz w:val="32"/>
          <w:szCs w:val="32"/>
        </w:rPr>
      </w:pPr>
    </w:p>
    <w:p w14:paraId="20D68497" w14:textId="77777777" w:rsidR="002E0D2C" w:rsidRDefault="00000000">
      <w:pPr>
        <w:pStyle w:val="a3"/>
        <w:jc w:val="left"/>
        <w:rPr>
          <w:rFonts w:ascii="Times New Roman" w:hAnsi="Times New Roman" w:cs="Times New Roman"/>
          <w:b/>
          <w:bCs/>
          <w:color w:val="36363D"/>
          <w:sz w:val="28"/>
          <w:szCs w:val="28"/>
        </w:rPr>
      </w:pPr>
      <w:r>
        <w:rPr>
          <w:rFonts w:ascii="Times New Roman" w:hAnsi="Times New Roman" w:cs="Times New Roman"/>
          <w:b/>
          <w:bCs/>
          <w:color w:val="36363D"/>
          <w:sz w:val="28"/>
          <w:szCs w:val="28"/>
        </w:rPr>
        <w:t>附件</w:t>
      </w:r>
      <w:r>
        <w:rPr>
          <w:rFonts w:ascii="Times New Roman" w:hAnsi="Times New Roman" w:cs="Times New Roman"/>
          <w:b/>
          <w:bCs/>
          <w:color w:val="36363D"/>
          <w:sz w:val="28"/>
          <w:szCs w:val="28"/>
        </w:rPr>
        <w:t>2</w:t>
      </w:r>
    </w:p>
    <w:tbl>
      <w:tblPr>
        <w:tblW w:w="9495" w:type="dxa"/>
        <w:tblCellMar>
          <w:left w:w="0" w:type="dxa"/>
          <w:right w:w="0" w:type="dxa"/>
        </w:tblCellMar>
        <w:tblLook w:val="04A0" w:firstRow="1" w:lastRow="0" w:firstColumn="1" w:lastColumn="0" w:noHBand="0" w:noVBand="1"/>
      </w:tblPr>
      <w:tblGrid>
        <w:gridCol w:w="650"/>
        <w:gridCol w:w="2270"/>
        <w:gridCol w:w="3329"/>
        <w:gridCol w:w="688"/>
        <w:gridCol w:w="670"/>
        <w:gridCol w:w="963"/>
        <w:gridCol w:w="929"/>
      </w:tblGrid>
      <w:tr w:rsidR="002E0D2C" w14:paraId="58EF9A8F" w14:textId="77777777">
        <w:trPr>
          <w:trHeight w:val="428"/>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A94602"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决策杂志办公楼会议室询价清单</w:t>
            </w:r>
          </w:p>
        </w:tc>
      </w:tr>
      <w:tr w:rsidR="002E0D2C" w14:paraId="1CE89E5A" w14:textId="77777777">
        <w:trPr>
          <w:trHeight w:val="400"/>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94600"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序号</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F56FA"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名称</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87ABB"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技术参数</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91D78"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单位</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C4DA5"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数量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BB6F7"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单价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6FD85"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总价</w:t>
            </w:r>
          </w:p>
        </w:tc>
      </w:tr>
      <w:tr w:rsidR="002E0D2C" w14:paraId="29205ABA" w14:textId="77777777">
        <w:trPr>
          <w:trHeight w:val="400"/>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F9DAA"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扩声系统</w:t>
            </w:r>
          </w:p>
        </w:tc>
      </w:tr>
      <w:tr w:rsidR="002E0D2C" w14:paraId="70A4A7C6"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454E7C"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E0DEBC"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音柱音箱</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DBD86"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EC6E62"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381FC"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AE9F52"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319E1"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55CD072C"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C54B5D"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E93953"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专业功放</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91FD0"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562F4D"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1746A"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BBDF60"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529B0"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3629AF27"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912B4"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6F5690"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音频处理器</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89D9D"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A37EED"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943B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B74919"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7C35D3"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000068C0"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13A4A"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621E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电源时序器</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F0F29"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153784"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F8F7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F4BE7"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7FB2F0"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0325630E" w14:textId="77777777">
        <w:trPr>
          <w:trHeight w:val="400"/>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F2CC6"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发言系统</w:t>
            </w:r>
          </w:p>
        </w:tc>
      </w:tr>
      <w:tr w:rsidR="002E0D2C" w14:paraId="47BB1656" w14:textId="77777777">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55B70C"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C3296"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数字会议主机</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D6C32" w14:textId="77777777" w:rsidR="002E0D2C" w:rsidRDefault="002E0D2C">
            <w:pPr>
              <w:widowControl/>
              <w:spacing w:line="360" w:lineRule="exact"/>
              <w:jc w:val="left"/>
              <w:textAlignment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FCB3DA"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8C6513"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0E4A31"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410DCB"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28A1FEAC" w14:textId="77777777">
        <w:trPr>
          <w:trHeight w:val="20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54C92A"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6</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64DFD"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数字主席柱型话筒</w:t>
            </w:r>
          </w:p>
        </w:tc>
        <w:tc>
          <w:tcPr>
            <w:tcW w:w="36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AB4CF" w14:textId="77777777" w:rsidR="002E0D2C" w:rsidRDefault="002E0D2C">
            <w:pPr>
              <w:widowControl/>
              <w:spacing w:line="360" w:lineRule="exact"/>
              <w:jc w:val="left"/>
              <w:textAlignment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57312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4A736"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8FB5DB"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407A56"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2A8462E9"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B3E69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7</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34F4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数字代表柱型话筒</w:t>
            </w:r>
          </w:p>
        </w:tc>
        <w:tc>
          <w:tcPr>
            <w:tcW w:w="36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6529A"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BD408"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421AF0"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102F79"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F9F6F8"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17BCAF2F" w14:textId="77777777">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33DD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8</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7451B"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20M会议主线缆</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2EFE8"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5A5B9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79890C"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8B8A97"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50BF03"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18433F21"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99506D"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9</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F41D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反馈抑制器</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D7939"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A0484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02FF47"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814F2"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184CB3"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4DD83653" w14:textId="77777777">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D98F2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10</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4E364"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一拖二无线手持话筒</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45D94"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A6BFF8"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1F78B0"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65F1D8"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BD99C"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3C2694F7" w14:textId="77777777">
        <w:trPr>
          <w:trHeight w:val="400"/>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8E358"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中控系统</w:t>
            </w:r>
          </w:p>
        </w:tc>
      </w:tr>
      <w:tr w:rsidR="002E0D2C" w14:paraId="22BCDB44"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D941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96C6FE"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智能环境控制主机</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CBE2F"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90EF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F9D68"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64E70"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BE63F"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297B08F5" w14:textId="77777777">
        <w:trPr>
          <w:trHeight w:val="174"/>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3488D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2380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平板电脑</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B7C64"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3FF619"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D0FAE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35E68D"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A9461"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64370A12" w14:textId="77777777">
        <w:trPr>
          <w:trHeight w:val="37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36FED"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B9B788"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编程服务</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2AD8D"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88EF8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B2C06"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4AB63"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FBA33"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092D0DDE" w14:textId="77777777">
        <w:trPr>
          <w:trHeight w:val="400"/>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A42AF"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灯光系统</w:t>
            </w:r>
          </w:p>
        </w:tc>
      </w:tr>
      <w:tr w:rsidR="002E0D2C" w14:paraId="48B906E0" w14:textId="77777777">
        <w:trPr>
          <w:trHeight w:val="57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9AC68"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7D27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200WLED嵌入式三基色</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12FE3"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6F474"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5CC994"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ADF885"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40AA3"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125416B1" w14:textId="77777777">
        <w:trPr>
          <w:trHeight w:val="9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99C5C"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15</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05F39"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192控台</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1D378"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A5A3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D2DB1A"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C2AFE"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7A351A"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2DB35880" w14:textId="77777777">
        <w:trPr>
          <w:trHeight w:val="400"/>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73B86"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建筑声学改造</w:t>
            </w:r>
          </w:p>
        </w:tc>
      </w:tr>
      <w:tr w:rsidR="002E0D2C" w14:paraId="40ADA89D" w14:textId="77777777">
        <w:trPr>
          <w:trHeight w:val="9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6F1A7"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174A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建筑声学改造</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3F99D" w14:textId="77777777" w:rsidR="002E0D2C" w:rsidRDefault="00000000">
            <w:pPr>
              <w:widowControl/>
              <w:spacing w:line="36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吊顶吸声处理，含材料和施工，天花采用穿孔铝板，孔径2.5mm，开孔率15%，上空30mm填30mm超细玻璃棉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BCD8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B9B267"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FDEFE3"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8A277"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348199FA" w14:textId="77777777">
        <w:trPr>
          <w:trHeight w:val="400"/>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A72C3"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辅材及技术服务</w:t>
            </w:r>
          </w:p>
        </w:tc>
      </w:tr>
      <w:tr w:rsidR="002E0D2C" w14:paraId="348C40BE" w14:textId="77777777">
        <w:trPr>
          <w:trHeight w:val="23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FCDE50"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E9A2B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机柜</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51A47"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9E0C08"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07171"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4CAA21"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7A907"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696B713A" w14:textId="77777777">
        <w:trPr>
          <w:trHeight w:val="22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9C92A4"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B25A59"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辅材</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0C7B8"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3AD150"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7C9A05"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2D6EE2"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3AF5E"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1021DF75" w14:textId="77777777">
        <w:trPr>
          <w:trHeight w:val="13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E3B43B"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6266F"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技术服务</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D327D" w14:textId="77777777" w:rsidR="002E0D2C" w:rsidRDefault="002E0D2C">
            <w:pPr>
              <w:spacing w:line="360" w:lineRule="exact"/>
              <w:jc w:val="left"/>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06A7CB"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01467" w14:textId="77777777" w:rsidR="002E0D2C"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FB7E5A" w14:textId="77777777" w:rsidR="002E0D2C" w:rsidRDefault="002E0D2C">
            <w:pPr>
              <w:spacing w:line="360" w:lineRule="exact"/>
              <w:jc w:val="center"/>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2AE863" w14:textId="77777777" w:rsidR="002E0D2C" w:rsidRDefault="002E0D2C">
            <w:pPr>
              <w:spacing w:line="360" w:lineRule="exact"/>
              <w:jc w:val="center"/>
              <w:rPr>
                <w:rFonts w:ascii="仿宋_GB2312" w:eastAsia="仿宋_GB2312" w:hAnsi="仿宋_GB2312" w:cs="仿宋_GB2312"/>
                <w:color w:val="000000"/>
                <w:sz w:val="28"/>
                <w:szCs w:val="28"/>
              </w:rPr>
            </w:pPr>
          </w:p>
        </w:tc>
      </w:tr>
      <w:tr w:rsidR="002E0D2C" w14:paraId="675830B9" w14:textId="77777777">
        <w:trPr>
          <w:trHeight w:val="285"/>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63589" w14:textId="77777777" w:rsidR="002E0D2C" w:rsidRDefault="00000000">
            <w:pPr>
              <w:widowControl/>
              <w:spacing w:line="360" w:lineRule="exact"/>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0"/>
                <w:sz w:val="28"/>
                <w:szCs w:val="28"/>
                <w:lang w:bidi="ar"/>
              </w:rPr>
              <w:t>总价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C0C526" w14:textId="77777777" w:rsidR="002E0D2C" w:rsidRDefault="002E0D2C">
            <w:pPr>
              <w:spacing w:line="360" w:lineRule="exact"/>
              <w:jc w:val="center"/>
              <w:rPr>
                <w:rFonts w:ascii="仿宋_GB2312" w:eastAsia="仿宋_GB2312" w:hAnsi="仿宋_GB2312" w:cs="仿宋_GB2312"/>
                <w:color w:val="000000"/>
                <w:sz w:val="28"/>
                <w:szCs w:val="28"/>
              </w:rPr>
            </w:pPr>
          </w:p>
        </w:tc>
      </w:tr>
    </w:tbl>
    <w:p w14:paraId="3D521508" w14:textId="77777777" w:rsidR="002E0D2C" w:rsidRDefault="00000000">
      <w:pPr>
        <w:rPr>
          <w:rFonts w:ascii="Times New Roman" w:eastAsia="微软雅黑" w:hAnsi="Times New Roman" w:cs="Times New Roman"/>
          <w:sz w:val="27"/>
          <w:szCs w:val="32"/>
        </w:rPr>
        <w:sectPr w:rsidR="002E0D2C" w:rsidSect="00C66511">
          <w:footerReference w:type="default" r:id="rId7"/>
          <w:pgSz w:w="11906" w:h="16838"/>
          <w:pgMar w:top="1440" w:right="1803" w:bottom="1440" w:left="1803" w:header="851" w:footer="992" w:gutter="0"/>
          <w:pgNumType w:fmt="numberInDash"/>
          <w:cols w:space="425"/>
          <w:docGrid w:type="lines" w:linePitch="312"/>
        </w:sectPr>
      </w:pPr>
      <w:r>
        <w:rPr>
          <w:rFonts w:ascii="Times New Roman" w:eastAsia="微软雅黑" w:hAnsi="Times New Roman" w:cs="Times New Roman"/>
          <w:sz w:val="27"/>
          <w:szCs w:val="32"/>
        </w:rPr>
        <w:br w:type="page"/>
      </w:r>
    </w:p>
    <w:p w14:paraId="10FD95FF" w14:textId="77777777" w:rsidR="002E0D2C" w:rsidRDefault="00000000">
      <w:pPr>
        <w:spacing w:after="500"/>
        <w:rPr>
          <w:rFonts w:ascii="Times New Roman" w:eastAsia="微软雅黑" w:hAnsi="Times New Roman" w:cs="Times New Roman"/>
          <w:sz w:val="28"/>
          <w:szCs w:val="28"/>
        </w:rPr>
      </w:pPr>
      <w:r>
        <w:rPr>
          <w:rFonts w:ascii="Times New Roman" w:eastAsia="微软雅黑" w:hAnsi="Times New Roman" w:cs="Times New Roman"/>
          <w:noProof/>
          <w:sz w:val="28"/>
          <w:szCs w:val="28"/>
        </w:rPr>
        <w:lastRenderedPageBreak/>
        <w:drawing>
          <wp:anchor distT="0" distB="0" distL="114300" distR="114300" simplePos="0" relativeHeight="251659264" behindDoc="0" locked="0" layoutInCell="1" allowOverlap="1" wp14:anchorId="5A8C50A9" wp14:editId="53FF397C">
            <wp:simplePos x="0" y="0"/>
            <wp:positionH relativeFrom="column">
              <wp:posOffset>342900</wp:posOffset>
            </wp:positionH>
            <wp:positionV relativeFrom="paragraph">
              <wp:posOffset>741680</wp:posOffset>
            </wp:positionV>
            <wp:extent cx="8331200" cy="4736465"/>
            <wp:effectExtent l="0" t="0" r="3175" b="6985"/>
            <wp:wrapSquare wrapText="bothSides"/>
            <wp:docPr id="2" name="图片 2" descr="4b934c62b21bfb5476633ab6ddcb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b934c62b21bfb5476633ab6ddcb06c"/>
                    <pic:cNvPicPr>
                      <a:picLocks noChangeAspect="1"/>
                    </pic:cNvPicPr>
                  </pic:nvPicPr>
                  <pic:blipFill>
                    <a:blip r:embed="rId8"/>
                    <a:stretch>
                      <a:fillRect/>
                    </a:stretch>
                  </pic:blipFill>
                  <pic:spPr>
                    <a:xfrm>
                      <a:off x="0" y="0"/>
                      <a:ext cx="8331200" cy="4736465"/>
                    </a:xfrm>
                    <a:prstGeom prst="rect">
                      <a:avLst/>
                    </a:prstGeom>
                  </pic:spPr>
                </pic:pic>
              </a:graphicData>
            </a:graphic>
          </wp:anchor>
        </w:drawing>
      </w:r>
      <w:r>
        <w:rPr>
          <w:rFonts w:ascii="Times New Roman" w:eastAsia="微软雅黑" w:hAnsi="Times New Roman" w:cs="Times New Roman"/>
          <w:sz w:val="28"/>
          <w:szCs w:val="28"/>
        </w:rPr>
        <w:t>附件</w:t>
      </w:r>
      <w:r>
        <w:rPr>
          <w:rFonts w:ascii="Times New Roman" w:eastAsia="微软雅黑" w:hAnsi="Times New Roman" w:cs="Times New Roman"/>
          <w:sz w:val="28"/>
          <w:szCs w:val="28"/>
        </w:rPr>
        <w:t>3</w:t>
      </w:r>
      <w:r>
        <w:rPr>
          <w:rFonts w:ascii="Times New Roman" w:eastAsia="微软雅黑" w:hAnsi="Times New Roman" w:cs="Times New Roman" w:hint="eastAsia"/>
          <w:sz w:val="28"/>
          <w:szCs w:val="28"/>
        </w:rPr>
        <w:t>：平面图和效果图</w:t>
      </w:r>
    </w:p>
    <w:p w14:paraId="6B70130D" w14:textId="77777777" w:rsidR="002E0D2C" w:rsidRDefault="00000000">
      <w:pPr>
        <w:spacing w:after="500" w:line="288" w:lineRule="auto"/>
        <w:ind w:firstLineChars="200" w:firstLine="540"/>
        <w:rPr>
          <w:rFonts w:ascii="Times New Roman" w:eastAsia="微软雅黑" w:hAnsi="Times New Roman" w:cs="Times New Roman"/>
          <w:sz w:val="27"/>
          <w:szCs w:val="32"/>
        </w:rPr>
      </w:pPr>
      <w:r>
        <w:rPr>
          <w:rFonts w:ascii="Times New Roman" w:eastAsia="微软雅黑" w:hAnsi="Times New Roman" w:cs="Times New Roman"/>
          <w:noProof/>
          <w:sz w:val="27"/>
          <w:szCs w:val="32"/>
        </w:rPr>
        <w:lastRenderedPageBreak/>
        <w:drawing>
          <wp:inline distT="0" distB="0" distL="114300" distR="114300" wp14:anchorId="014D3EF0" wp14:editId="0B743E74">
            <wp:extent cx="6901180" cy="3703320"/>
            <wp:effectExtent l="0" t="0" r="13970" b="11430"/>
            <wp:docPr id="1" name="图片 1" descr="79c98961906dde8ad79fda454c79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c98961906dde8ad79fda454c793cf"/>
                    <pic:cNvPicPr>
                      <a:picLocks noChangeAspect="1"/>
                    </pic:cNvPicPr>
                  </pic:nvPicPr>
                  <pic:blipFill>
                    <a:blip r:embed="rId9"/>
                    <a:stretch>
                      <a:fillRect/>
                    </a:stretch>
                  </pic:blipFill>
                  <pic:spPr>
                    <a:xfrm>
                      <a:off x="0" y="0"/>
                      <a:ext cx="6901180" cy="3703320"/>
                    </a:xfrm>
                    <a:prstGeom prst="rect">
                      <a:avLst/>
                    </a:prstGeom>
                  </pic:spPr>
                </pic:pic>
              </a:graphicData>
            </a:graphic>
          </wp:inline>
        </w:drawing>
      </w:r>
    </w:p>
    <w:p w14:paraId="4597DB80" w14:textId="77777777" w:rsidR="002E0D2C" w:rsidRDefault="002E0D2C">
      <w:pPr>
        <w:spacing w:after="500" w:line="288" w:lineRule="auto"/>
        <w:ind w:firstLineChars="200" w:firstLine="540"/>
        <w:rPr>
          <w:rFonts w:ascii="Times New Roman" w:eastAsia="微软雅黑" w:hAnsi="Times New Roman" w:cs="Times New Roman"/>
          <w:sz w:val="27"/>
          <w:szCs w:val="32"/>
        </w:rPr>
      </w:pPr>
    </w:p>
    <w:p w14:paraId="6DCC880D" w14:textId="77777777" w:rsidR="002E0D2C" w:rsidRDefault="00000000">
      <w:pPr>
        <w:pStyle w:val="BodyText"/>
      </w:pPr>
      <w:r>
        <w:rPr>
          <w:rFonts w:ascii="微软雅黑" w:eastAsia="微软雅黑" w:hAnsi="微软雅黑" w:hint="eastAsia"/>
          <w:noProof/>
          <w:sz w:val="27"/>
          <w:szCs w:val="32"/>
        </w:rPr>
        <w:lastRenderedPageBreak/>
        <w:drawing>
          <wp:inline distT="0" distB="0" distL="114300" distR="114300" wp14:anchorId="058CA3A4" wp14:editId="7F6E6BBB">
            <wp:extent cx="8179435" cy="4389755"/>
            <wp:effectExtent l="0" t="0" r="2540" b="1270"/>
            <wp:docPr id="4" name="图片 4" descr="79c98961906dde8ad79fda454c79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c98961906dde8ad79fda454c793cf"/>
                    <pic:cNvPicPr>
                      <a:picLocks noChangeAspect="1"/>
                    </pic:cNvPicPr>
                  </pic:nvPicPr>
                  <pic:blipFill>
                    <a:blip r:embed="rId9"/>
                    <a:stretch>
                      <a:fillRect/>
                    </a:stretch>
                  </pic:blipFill>
                  <pic:spPr>
                    <a:xfrm>
                      <a:off x="0" y="0"/>
                      <a:ext cx="8179435" cy="4389755"/>
                    </a:xfrm>
                    <a:prstGeom prst="rect">
                      <a:avLst/>
                    </a:prstGeom>
                  </pic:spPr>
                </pic:pic>
              </a:graphicData>
            </a:graphic>
          </wp:inline>
        </w:drawing>
      </w:r>
    </w:p>
    <w:sectPr w:rsidR="002E0D2C">
      <w:pgSz w:w="16838" w:h="11906" w:orient="landscape"/>
      <w:pgMar w:top="1803" w:right="1440" w:bottom="1803"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D1CA" w14:textId="77777777" w:rsidR="00C66511" w:rsidRDefault="00C66511">
      <w:pPr>
        <w:spacing w:after="0" w:line="240" w:lineRule="auto"/>
      </w:pPr>
      <w:r>
        <w:separator/>
      </w:r>
    </w:p>
  </w:endnote>
  <w:endnote w:type="continuationSeparator" w:id="0">
    <w:p w14:paraId="4B89FBA1" w14:textId="77777777" w:rsidR="00C66511" w:rsidRDefault="00C6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3979" w14:textId="77777777" w:rsidR="002E0D2C" w:rsidRDefault="00000000">
    <w:pPr>
      <w:pStyle w:val="a5"/>
    </w:pPr>
    <w:r>
      <w:rPr>
        <w:noProof/>
      </w:rPr>
      <mc:AlternateContent>
        <mc:Choice Requires="wps">
          <w:drawing>
            <wp:anchor distT="0" distB="0" distL="114300" distR="114300" simplePos="0" relativeHeight="251659264" behindDoc="0" locked="0" layoutInCell="1" allowOverlap="1" wp14:anchorId="09170508" wp14:editId="5328B24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4C8511" w14:textId="77777777" w:rsidR="002E0D2C" w:rsidRDefault="00000000">
                          <w:pPr>
                            <w:pStyle w:val="a5"/>
                            <w:rPr>
                              <w:rFonts w:ascii="Times New Roman" w:hAnsi="Times New Roman" w:cs="Times New Roman"/>
                              <w:sz w:val="24"/>
                              <w:szCs w:val="36"/>
                            </w:rPr>
                          </w:pPr>
                          <w:r>
                            <w:rPr>
                              <w:rFonts w:ascii="Times New Roman" w:hAnsi="Times New Roman" w:cs="Times New Roman"/>
                              <w:sz w:val="24"/>
                              <w:szCs w:val="36"/>
                            </w:rPr>
                            <w:fldChar w:fldCharType="begin"/>
                          </w:r>
                          <w:r>
                            <w:rPr>
                              <w:rFonts w:ascii="Times New Roman" w:hAnsi="Times New Roman" w:cs="Times New Roman"/>
                              <w:sz w:val="24"/>
                              <w:szCs w:val="36"/>
                            </w:rPr>
                            <w:instrText xml:space="preserve"> PAGE  \* MERGEFORMAT </w:instrText>
                          </w:r>
                          <w:r>
                            <w:rPr>
                              <w:rFonts w:ascii="Times New Roman" w:hAnsi="Times New Roman" w:cs="Times New Roman"/>
                              <w:sz w:val="24"/>
                              <w:szCs w:val="36"/>
                            </w:rPr>
                            <w:fldChar w:fldCharType="separate"/>
                          </w:r>
                          <w:r>
                            <w:rPr>
                              <w:rFonts w:ascii="Times New Roman" w:hAnsi="Times New Roman" w:cs="Times New Roman"/>
                              <w:sz w:val="24"/>
                              <w:szCs w:val="36"/>
                            </w:rPr>
                            <w:t>1</w:t>
                          </w:r>
                          <w:r>
                            <w:rPr>
                              <w:rFonts w:ascii="Times New Roman" w:hAnsi="Times New Roman" w:cs="Times New Roman"/>
                              <w:sz w:val="24"/>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4"/>
                        <w:szCs w:val="36"/>
                      </w:rPr>
                    </w:pPr>
                    <w:r>
                      <w:rPr>
                        <w:rFonts w:ascii="Times New Roman" w:hAnsi="Times New Roman" w:cs="Times New Roman"/>
                        <w:sz w:val="24"/>
                        <w:szCs w:val="36"/>
                      </w:rPr>
                      <w:fldChar w:fldCharType="begin"/>
                    </w:r>
                    <w:r>
                      <w:rPr>
                        <w:rFonts w:ascii="Times New Roman" w:hAnsi="Times New Roman" w:cs="Times New Roman"/>
                        <w:sz w:val="24"/>
                        <w:szCs w:val="36"/>
                      </w:rPr>
                      <w:instrText xml:space="preserve"> PAGE  \* MERGEFORMAT </w:instrText>
                    </w:r>
                    <w:r>
                      <w:rPr>
                        <w:rFonts w:ascii="Times New Roman" w:hAnsi="Times New Roman" w:cs="Times New Roman"/>
                        <w:sz w:val="24"/>
                        <w:szCs w:val="36"/>
                      </w:rPr>
                      <w:fldChar w:fldCharType="separate"/>
                    </w:r>
                    <w:r>
                      <w:rPr>
                        <w:rFonts w:ascii="Times New Roman" w:hAnsi="Times New Roman" w:cs="Times New Roman"/>
                        <w:sz w:val="24"/>
                        <w:szCs w:val="36"/>
                      </w:rPr>
                      <w:t>1</w:t>
                    </w:r>
                    <w:r>
                      <w:rPr>
                        <w:rFonts w:ascii="Times New Roman" w:hAnsi="Times New Roman" w:cs="Times New Roman"/>
                        <w:sz w:val="24"/>
                        <w:szCs w:val="3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B2C8" w14:textId="77777777" w:rsidR="00C66511" w:rsidRDefault="00C66511">
      <w:pPr>
        <w:spacing w:after="0" w:line="240" w:lineRule="auto"/>
      </w:pPr>
      <w:r>
        <w:separator/>
      </w:r>
    </w:p>
  </w:footnote>
  <w:footnote w:type="continuationSeparator" w:id="0">
    <w:p w14:paraId="0F7D9906" w14:textId="77777777" w:rsidR="00C66511" w:rsidRDefault="00C66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1NGQ4MDY4NjMxYWVlMzc3ODM2NDE0MmU1ODUxYzYifQ=="/>
  </w:docVars>
  <w:rsids>
    <w:rsidRoot w:val="0D7F307F"/>
    <w:rsid w:val="00200263"/>
    <w:rsid w:val="002E0D2C"/>
    <w:rsid w:val="00311498"/>
    <w:rsid w:val="003D69EB"/>
    <w:rsid w:val="00492D1E"/>
    <w:rsid w:val="00696E4D"/>
    <w:rsid w:val="006D2139"/>
    <w:rsid w:val="007B28C2"/>
    <w:rsid w:val="00941517"/>
    <w:rsid w:val="009436FB"/>
    <w:rsid w:val="00A04649"/>
    <w:rsid w:val="00C66511"/>
    <w:rsid w:val="0D7F307F"/>
    <w:rsid w:val="13FC797B"/>
    <w:rsid w:val="2B7C00E6"/>
    <w:rsid w:val="2C141DAC"/>
    <w:rsid w:val="4184246F"/>
    <w:rsid w:val="4D1C1055"/>
    <w:rsid w:val="5CB7235F"/>
    <w:rsid w:val="746E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2BED19"/>
  <w15:docId w15:val="{CDE84FD9-6006-CA44-B506-8792456E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
    <w:qFormat/>
    <w:pPr>
      <w:widowControl w:val="0"/>
      <w:jc w:val="both"/>
    </w:pPr>
    <w:rPr>
      <w:rFonts w:asciiTheme="minorHAnsi" w:eastAsiaTheme="minorEastAsia" w:hAnsiTheme="minorHAnsi" w:cstheme="minorBidi"/>
      <w:color w:val="161616"/>
      <w:kern w:val="2"/>
      <w:sz w:val="21"/>
      <w:szCs w:val="22"/>
    </w:rPr>
  </w:style>
  <w:style w:type="paragraph" w:styleId="1">
    <w:name w:val="heading 1"/>
    <w:basedOn w:val="a"/>
    <w:next w:val="a"/>
    <w:qFormat/>
    <w:pPr>
      <w:keepNext/>
      <w:keepLines/>
      <w:adjustRightInd w:val="0"/>
      <w:snapToGrid w:val="0"/>
      <w:spacing w:line="560" w:lineRule="atLeast"/>
      <w:ind w:firstLineChars="200" w:firstLine="540"/>
      <w:textAlignment w:val="center"/>
      <w:outlineLvl w:val="0"/>
    </w:pPr>
    <w:rPr>
      <w:rFonts w:ascii="DengXian" w:eastAsia="黑体" w:hAnsi="DengXi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TOC2"/>
    <w:qFormat/>
    <w:pPr>
      <w:spacing w:after="120"/>
      <w:textAlignment w:val="baseline"/>
    </w:pPr>
    <w:rPr>
      <w:rFonts w:ascii="Times New Roman" w:eastAsia="宋体" w:hAnsi="Times New Roman" w:cs="Times New Roman"/>
    </w:rPr>
  </w:style>
  <w:style w:type="paragraph" w:customStyle="1" w:styleId="TOC2">
    <w:name w:val="TOC2"/>
    <w:basedOn w:val="a"/>
    <w:next w:val="a"/>
    <w:qFormat/>
    <w:pPr>
      <w:ind w:left="210"/>
      <w:jc w:val="left"/>
      <w:textAlignment w:val="baseline"/>
    </w:pPr>
    <w:rPr>
      <w:rFonts w:ascii="Times New Roman" w:eastAsia="宋体" w:hAnsi="Times New Roman" w:cs="Times New Roman"/>
      <w:smallCaps/>
      <w:sz w:val="20"/>
      <w:szCs w:val="20"/>
    </w:rPr>
  </w:style>
  <w:style w:type="paragraph" w:styleId="a3">
    <w:name w:val="Body Text"/>
    <w:basedOn w:val="a"/>
    <w:next w:val="TOC20"/>
    <w:qFormat/>
    <w:pPr>
      <w:spacing w:after="120"/>
    </w:pPr>
  </w:style>
  <w:style w:type="paragraph" w:styleId="TOC20">
    <w:name w:val="toc 2"/>
    <w:basedOn w:val="a"/>
    <w:next w:val="a"/>
    <w:qFormat/>
    <w:pPr>
      <w:ind w:leftChars="200" w:left="420"/>
    </w:pPr>
    <w:rPr>
      <w:rFonts w:ascii="Times New Roman" w:eastAsia="宋体" w:hAnsi="Times New Roman" w:cs="Times New Roman"/>
    </w:rPr>
  </w:style>
  <w:style w:type="paragraph" w:styleId="a4">
    <w:name w:val="Plain Text"/>
    <w:basedOn w:val="a"/>
    <w:qFormat/>
    <w:rPr>
      <w:rFonts w:ascii="宋体" w:eastAsia="仿宋_GB2312" w:hAnsi="宋体" w:cs="Courier New"/>
      <w:color w:val="000000" w:themeColor="text1"/>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在途中13956029317</dc:creator>
  <cp:lastModifiedBy>丽珺 彭</cp:lastModifiedBy>
  <cp:revision>10</cp:revision>
  <dcterms:created xsi:type="dcterms:W3CDTF">2024-03-20T01:46:00Z</dcterms:created>
  <dcterms:modified xsi:type="dcterms:W3CDTF">2024-03-20T02:22:00Z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1381E0EA916C4CEC9FE77EC4594AB02B_13</vt:lpwstr>
  </property>
</Properties>
</file>